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</w:p>
    <w:p>
      <w:pPr>
        <w:jc w:val="center"/>
        <w:rPr>
          <w:rFonts w:hint="eastAsia" w:ascii="长城小标宋体" w:hAnsi="宋体" w:eastAsia="长城小标宋体"/>
          <w:color w:val="000000"/>
          <w:sz w:val="36"/>
        </w:rPr>
      </w:pPr>
      <w:bookmarkStart w:id="0" w:name="_GoBack"/>
      <w:r>
        <w:rPr>
          <w:rFonts w:hint="eastAsia" w:ascii="长城小标宋体" w:hAnsi="宋体" w:eastAsia="长城小标宋体"/>
          <w:color w:val="000000"/>
          <w:sz w:val="36"/>
        </w:rPr>
        <w:t>自治区审计厅本级</w:t>
      </w:r>
      <w:r>
        <w:rPr>
          <w:rFonts w:hint="eastAsia" w:ascii="长城小标宋体" w:eastAsia="长城小标宋体"/>
          <w:sz w:val="36"/>
          <w:szCs w:val="32"/>
        </w:rPr>
        <w:t>2021</w:t>
      </w:r>
      <w:r>
        <w:rPr>
          <w:rFonts w:hint="eastAsia" w:ascii="长城小标宋体" w:hAnsi="宋体" w:eastAsia="长城小标宋体"/>
          <w:color w:val="000000"/>
          <w:sz w:val="36"/>
        </w:rPr>
        <w:t>年度审计课题研究计划表</w:t>
      </w:r>
    </w:p>
    <w:bookmarkEnd w:id="0"/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697"/>
        <w:gridCol w:w="1083"/>
        <w:gridCol w:w="770"/>
        <w:gridCol w:w="757"/>
        <w:gridCol w:w="1332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序号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课题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承担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处室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课题组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负责人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 xml:space="preserve">课题  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执笔人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完成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时间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napToGrid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国家审计在构建新发展格局中的作用研究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审计科研所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于小满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2021年7月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对如何落实优化营商环境政策措施审前调查研究方法探析  ——     以XX行业为例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秘书处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张利彬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阿茹涵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刘芳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加强干部队伍建设——如何建立完善审计干部培训体系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人事处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孟和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巴图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张哲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张利君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做好预算执行审计查出问题整改工作的研究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财政审计处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岳久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周文强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大数据审计技术方法应用研究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电子数据审计处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时塞汉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刘晓冬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新形势下科技审计的探索与思考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教科文卫审计处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云奇峰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荣煦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强化地方金融审计监督 推进地方金融审计全覆盖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金融企业审计处 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吴烈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马波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优化营商环境政策措施落实情况跟踪审计研究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企业审计二处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刘文磊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贺丹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2021年11月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如何切实做好审计整改后半篇文章 进一步明确审计查出问题整改标准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审理处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李斌义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吴婧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朱梦莹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2022年12月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重大政策措施落实情况跟踪审计中对政策把握的思考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税收征管审计处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李烁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尚殿文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领导干部自然资源资产离任（任中）审计实务研究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自然资源和生态环境审计处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王振铎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楚琦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孟青玮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如何通过审计促进税务部门进一步优化营商环境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企事业单位审计处 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刘智勇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王俞方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深化科研项目审计促进科技创新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企事业单位审计处 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刘智勇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王勇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企业审计中典型舞弊案例分析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企事业单位审计处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刘智勇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王勇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论政务信息系统整合共享下的大数据审计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综合保障中心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刘志文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翟丛民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浅谈养老保险大数据审计常态化的必要性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社会保障审计处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李欣荣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陈斐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基于Python的机器学习和深度学习在审计中的应用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行政政法审计处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贾海梅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朝鲁门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探索推进审计查出问题整改的有效方式  切实提高整改成效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 xml:space="preserve">党委机关审计处  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龚喜岭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王潇飞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高  扬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7898"/>
    <w:rsid w:val="172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2021-07-08T04:05:00Z</dcterms:created>
  <dc:creator>admin</dc:creator>
  <cp:lastModifiedBy>admin</cp:lastModifiedBy>
  <dcterms:modified xsi:type="dcterms:W3CDTF">2021-07-08T04:05:50Z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2D80FC0504E64C7D9E2DE5689596F98E</vt:lpwstr>
  </property>
</Properties>
</file>