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长城小标宋体" w:hAnsi="Times New Roman" w:eastAsia="长城小标宋体" w:cs="Times New Roman"/>
          <w:snapToGrid w:val="0"/>
          <w:sz w:val="44"/>
          <w:szCs w:val="44"/>
        </w:rPr>
      </w:pPr>
      <w:bookmarkStart w:id="0" w:name="_GoBack"/>
      <w:bookmarkEnd w:id="0"/>
    </w:p>
    <w:p>
      <w:pPr>
        <w:spacing w:line="600" w:lineRule="exact"/>
        <w:jc w:val="center"/>
        <w:rPr>
          <w:rFonts w:hint="eastAsia" w:ascii="长城小标宋体" w:hAnsi="Times New Roman" w:eastAsia="长城小标宋体" w:cs="Times New Roman"/>
          <w:snapToGrid w:val="0"/>
          <w:sz w:val="44"/>
          <w:szCs w:val="44"/>
        </w:rPr>
      </w:pPr>
    </w:p>
    <w:p>
      <w:pPr>
        <w:spacing w:line="600" w:lineRule="exact"/>
        <w:jc w:val="center"/>
        <w:rPr>
          <w:rFonts w:hint="eastAsia" w:ascii="长城小标宋体" w:hAnsi="Times New Roman" w:eastAsia="长城小标宋体" w:cs="Times New Roman"/>
          <w:snapToGrid w:val="0"/>
          <w:sz w:val="44"/>
          <w:szCs w:val="44"/>
        </w:rPr>
      </w:pPr>
    </w:p>
    <w:p>
      <w:pPr>
        <w:spacing w:line="600" w:lineRule="exact"/>
        <w:jc w:val="center"/>
        <w:rPr>
          <w:rFonts w:hint="eastAsia" w:ascii="长城小标宋体" w:hAnsi="Times New Roman" w:eastAsia="长城小标宋体" w:cs="Times New Roman"/>
          <w:snapToGrid w:val="0"/>
          <w:sz w:val="44"/>
          <w:szCs w:val="44"/>
        </w:rPr>
      </w:pPr>
    </w:p>
    <w:p>
      <w:pPr>
        <w:spacing w:line="600" w:lineRule="exact"/>
        <w:jc w:val="center"/>
        <w:rPr>
          <w:rFonts w:hint="eastAsia" w:ascii="长城小标宋体" w:hAnsi="Times New Roman" w:eastAsia="长城小标宋体" w:cs="Times New Roman"/>
          <w:snapToGrid w:val="0"/>
          <w:sz w:val="44"/>
          <w:szCs w:val="44"/>
        </w:rPr>
      </w:pPr>
      <w:r>
        <w:rPr>
          <w:rFonts w:hint="eastAsia" w:ascii="长城小标宋体" w:hAnsi="Times New Roman" w:eastAsia="长城小标宋体" w:cs="Times New Roman"/>
          <w:snapToGrid w:val="0"/>
          <w:sz w:val="44"/>
          <w:szCs w:val="44"/>
        </w:rPr>
        <w:t>人力资源社会保障部 审计署关于深化审计</w:t>
      </w:r>
    </w:p>
    <w:p>
      <w:pPr>
        <w:spacing w:line="600" w:lineRule="exact"/>
        <w:jc w:val="center"/>
        <w:rPr>
          <w:rFonts w:hint="eastAsia" w:ascii="长城小标宋体" w:hAnsi="Times New Roman" w:eastAsia="长城小标宋体" w:cs="Times New Roman"/>
          <w:snapToGrid w:val="0"/>
          <w:sz w:val="44"/>
          <w:szCs w:val="44"/>
        </w:rPr>
      </w:pPr>
      <w:r>
        <w:rPr>
          <w:rFonts w:hint="eastAsia" w:ascii="长城小标宋体" w:hAnsi="Times New Roman" w:eastAsia="长城小标宋体" w:cs="Times New Roman"/>
          <w:snapToGrid w:val="0"/>
          <w:sz w:val="44"/>
          <w:szCs w:val="44"/>
        </w:rPr>
        <w:t>专业人员职称制度改革的指导意见</w:t>
      </w:r>
    </w:p>
    <w:p>
      <w:pPr>
        <w:spacing w:line="600" w:lineRule="exact"/>
        <w:ind w:firstLine="637" w:firstLineChars="150"/>
        <w:rPr>
          <w:rFonts w:ascii="Times New Roman" w:hAnsi="Times New Roman" w:eastAsia="仿宋_GB2312" w:cs="Times New Roman"/>
          <w:snapToGrid w:val="0"/>
          <w:sz w:val="32"/>
          <w:szCs w:val="32"/>
        </w:rPr>
      </w:pPr>
    </w:p>
    <w:p>
      <w:pPr>
        <w:spacing w:line="600" w:lineRule="exact"/>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各省、自治区、直辖市及新疆生产建设兵团人力资源社会保障厅（局）、审计厅（局），中央和国家机关各部委人事部门，中央军委审计署，各中管金融企业、中央企业人事部门：</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审计专业人员是专业技术人才队伍的重要组成部分，是维护国家财政经济秩序、保障经济社会健康发展的重要力量。为贯彻落实中共中央办公厅、国务院办公厅印发的《关于深化职称制度改革的意见》，现就深化审计专业人员职称制度改革提出如下指导意见。</w:t>
      </w:r>
    </w:p>
    <w:p>
      <w:pPr>
        <w:spacing w:line="600" w:lineRule="exact"/>
        <w:ind w:firstLine="637" w:firstLineChars="150"/>
        <w:rPr>
          <w:rFonts w:ascii="黑体" w:hAnsi="黑体" w:eastAsia="黑体" w:cs="Times New Roman"/>
          <w:snapToGrid w:val="0"/>
          <w:sz w:val="32"/>
          <w:szCs w:val="32"/>
        </w:rPr>
      </w:pPr>
      <w:r>
        <w:rPr>
          <w:rFonts w:ascii="黑体" w:hAnsi="黑体" w:eastAsia="黑体" w:cs="Times New Roman"/>
          <w:snapToGrid w:val="0"/>
          <w:sz w:val="32"/>
          <w:szCs w:val="32"/>
        </w:rPr>
        <w:t>一、总体要求</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（一）指导思想</w:t>
      </w:r>
      <w:r>
        <w:rPr>
          <w:rFonts w:hint="eastAsia" w:ascii="Times New Roman" w:hAnsi="Times New Roman" w:eastAsia="仿宋_GB2312" w:cs="Times New Roman"/>
          <w:snapToGrid w:val="0"/>
          <w:sz w:val="32"/>
          <w:szCs w:val="32"/>
        </w:rPr>
        <w:t>。</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以习近平新时代中国特色社会主义思想为指导，全面贯彻党的十九大和十九届二中、三中、四中、五中全会精神，认真落实党中央、国务院决策部署，按照完善审计管理体制和深化职称制度改革总体要求，遵循审计专业人员成长规律，健全科学化、规范化的审计专业人员职称制度，完善评价机制，为客观科学公正评价审计专业人员，建设信念坚定、业务精通、作风务实、清正廉洁的高素质专业化审计人才队伍提供制度保障。</w:t>
      </w:r>
    </w:p>
    <w:p>
      <w:pPr>
        <w:spacing w:line="600" w:lineRule="exact"/>
        <w:ind w:firstLine="637" w:firstLineChars="150"/>
        <w:rPr>
          <w:rFonts w:ascii="楷体_GB2312" w:hAnsi="Times New Roman" w:eastAsia="楷体_GB2312" w:cs="Times New Roman"/>
          <w:snapToGrid w:val="0"/>
          <w:sz w:val="32"/>
          <w:szCs w:val="32"/>
        </w:rPr>
      </w:pPr>
      <w:r>
        <w:rPr>
          <w:rFonts w:ascii="楷体_GB2312" w:hAnsi="Times New Roman" w:eastAsia="楷体_GB2312" w:cs="Times New Roman"/>
          <w:snapToGrid w:val="0"/>
          <w:sz w:val="32"/>
          <w:szCs w:val="32"/>
        </w:rPr>
        <w:t>（二）基本原则</w:t>
      </w:r>
      <w:r>
        <w:rPr>
          <w:rFonts w:hint="eastAsia" w:ascii="楷体_GB2312" w:hAnsi="Times New Roman" w:eastAsia="楷体_GB2312" w:cs="Times New Roman"/>
          <w:snapToGrid w:val="0"/>
          <w:sz w:val="32"/>
          <w:szCs w:val="32"/>
        </w:rPr>
        <w:t>。</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1</w:t>
      </w:r>
      <w:r>
        <w:rPr>
          <w:rFonts w:hint="eastAsia" w:ascii="Times New Roman" w:hAnsi="Times New Roman" w:eastAsia="仿宋_GB2312" w:cs="Times New Roman"/>
          <w:snapToGrid w:val="0"/>
          <w:sz w:val="32"/>
          <w:szCs w:val="32"/>
        </w:rPr>
        <w:t>．</w:t>
      </w:r>
      <w:r>
        <w:rPr>
          <w:rFonts w:ascii="Times New Roman" w:hAnsi="Times New Roman" w:eastAsia="仿宋_GB2312" w:cs="Times New Roman"/>
          <w:snapToGrid w:val="0"/>
          <w:spacing w:val="6"/>
          <w:sz w:val="32"/>
          <w:szCs w:val="32"/>
        </w:rPr>
        <w:t>坚持服务发展。紧紧围绕服务新时代经济社会发展需要，</w:t>
      </w:r>
      <w:r>
        <w:rPr>
          <w:rFonts w:ascii="Times New Roman" w:hAnsi="Times New Roman" w:eastAsia="仿宋_GB2312" w:cs="Times New Roman"/>
          <w:snapToGrid w:val="0"/>
          <w:sz w:val="32"/>
          <w:szCs w:val="32"/>
        </w:rPr>
        <w:t>围绕审计事业发展和审计人才队伍建设需求，发挥人才评价“指挥棒”和“风向标”作用，营造有利于人才成长和职业发展的评价制度环境，积极引进优秀人才，最大限度激发和释放审计人才活力，让在一线踏踏实实做出贡献的审计专业人员有成就感和获得感。</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2</w:t>
      </w:r>
      <w:r>
        <w:rPr>
          <w:rFonts w:hint="eastAsia" w:ascii="Times New Roman" w:hAnsi="Times New Roman" w:eastAsia="仿宋_GB2312" w:cs="Times New Roman"/>
          <w:snapToGrid w:val="0"/>
          <w:sz w:val="32"/>
          <w:szCs w:val="32"/>
        </w:rPr>
        <w:t>．</w:t>
      </w:r>
      <w:r>
        <w:rPr>
          <w:rFonts w:ascii="Times New Roman" w:hAnsi="Times New Roman" w:eastAsia="仿宋_GB2312" w:cs="Times New Roman"/>
          <w:snapToGrid w:val="0"/>
          <w:sz w:val="32"/>
          <w:szCs w:val="32"/>
        </w:rPr>
        <w:t>坚持科学评价。结合国家审计、内部审计、社会审计等不同领域审计工作实际开展分类评价，完善自然资源资产审计、大数据审计、风险管理审计等新兴审计领域评价标准，创新评价机制，丰富评价方式。切实破除唯学历、唯资历、唯论文、唯奖项倾向，突出考察审计专业人员的职业道德、能力素质和工作业绩。</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3</w:t>
      </w:r>
      <w:r>
        <w:rPr>
          <w:rFonts w:hint="eastAsia" w:ascii="Times New Roman" w:hAnsi="Times New Roman" w:eastAsia="仿宋_GB2312" w:cs="Times New Roman"/>
          <w:snapToGrid w:val="0"/>
          <w:sz w:val="32"/>
          <w:szCs w:val="32"/>
        </w:rPr>
        <w:t>．</w:t>
      </w:r>
      <w:r>
        <w:rPr>
          <w:rFonts w:ascii="Times New Roman" w:hAnsi="Times New Roman" w:eastAsia="仿宋_GB2312" w:cs="Times New Roman"/>
          <w:snapToGrid w:val="0"/>
          <w:sz w:val="32"/>
          <w:szCs w:val="32"/>
        </w:rPr>
        <w:t>坚持以用为本。促进评价结果与审计专业人员培养、使用相结合，鼓励用人单位将选人用人制度与审计专业人员职称制度有机衔接，促进人岗相适、人尽其才，不断壮大优化审计专业人才队伍。</w:t>
      </w:r>
    </w:p>
    <w:p>
      <w:pPr>
        <w:spacing w:line="600" w:lineRule="exact"/>
        <w:ind w:firstLine="637" w:firstLineChars="150"/>
        <w:rPr>
          <w:rFonts w:ascii="黑体" w:hAnsi="黑体" w:eastAsia="黑体" w:cs="Times New Roman"/>
          <w:snapToGrid w:val="0"/>
          <w:sz w:val="32"/>
          <w:szCs w:val="32"/>
        </w:rPr>
      </w:pPr>
      <w:r>
        <w:rPr>
          <w:rFonts w:ascii="黑体" w:hAnsi="黑体" w:eastAsia="黑体" w:cs="Times New Roman"/>
          <w:snapToGrid w:val="0"/>
          <w:sz w:val="32"/>
          <w:szCs w:val="32"/>
        </w:rPr>
        <w:t>二、主要内容</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通过健全评价体系、完善评价标准、创新评价机制、促进职称评价与人才培养使用有效衔接、加强职称评审监督和服务，形成设置合理、评价科学、管理规范、运转协调的审计专业人员职称制度。</w:t>
      </w:r>
    </w:p>
    <w:p>
      <w:pPr>
        <w:spacing w:line="600" w:lineRule="exact"/>
        <w:ind w:firstLine="637" w:firstLineChars="150"/>
        <w:rPr>
          <w:rFonts w:ascii="楷体_GB2312" w:hAnsi="Times New Roman" w:eastAsia="楷体_GB2312" w:cs="Times New Roman"/>
          <w:snapToGrid w:val="0"/>
          <w:sz w:val="32"/>
          <w:szCs w:val="32"/>
        </w:rPr>
      </w:pPr>
      <w:r>
        <w:rPr>
          <w:rFonts w:ascii="楷体_GB2312" w:hAnsi="Times New Roman" w:eastAsia="楷体_GB2312" w:cs="Times New Roman"/>
          <w:snapToGrid w:val="0"/>
          <w:sz w:val="32"/>
          <w:szCs w:val="32"/>
        </w:rPr>
        <w:t>（一）健全评价体系</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1</w:t>
      </w:r>
      <w:r>
        <w:rPr>
          <w:rFonts w:hint="eastAsia" w:ascii="Times New Roman" w:hAnsi="Times New Roman" w:eastAsia="仿宋_GB2312" w:cs="Times New Roman"/>
          <w:snapToGrid w:val="0"/>
          <w:sz w:val="32"/>
          <w:szCs w:val="32"/>
        </w:rPr>
        <w:t>．</w:t>
      </w:r>
      <w:r>
        <w:rPr>
          <w:rFonts w:ascii="Times New Roman" w:hAnsi="Times New Roman" w:eastAsia="仿宋_GB2312" w:cs="Times New Roman"/>
          <w:snapToGrid w:val="0"/>
          <w:sz w:val="32"/>
          <w:szCs w:val="32"/>
        </w:rPr>
        <w:t>完善职称层级设置。审计专业人员职称设初级、中级、高级，初级职称只设助理级，高级职称分设副高级和正高级。初级、中级、副高级和正高级职称名称依次为助理审计师、审计师、高级审计师和正高级审计师。</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2</w:t>
      </w:r>
      <w:r>
        <w:rPr>
          <w:rFonts w:hint="eastAsia" w:ascii="Times New Roman" w:hAnsi="Times New Roman" w:eastAsia="仿宋_GB2312" w:cs="Times New Roman"/>
          <w:snapToGrid w:val="0"/>
          <w:sz w:val="32"/>
          <w:szCs w:val="32"/>
        </w:rPr>
        <w:t>．</w:t>
      </w:r>
      <w:r>
        <w:rPr>
          <w:rFonts w:ascii="Times New Roman" w:hAnsi="Times New Roman" w:eastAsia="仿宋_GB2312" w:cs="Times New Roman"/>
          <w:snapToGrid w:val="0"/>
          <w:sz w:val="32"/>
          <w:szCs w:val="32"/>
        </w:rPr>
        <w:t>审计专业人员各级别职称分别与事业单位专业技术岗位等级相对应。正高级对应专业技术岗位一至四级，副高级对应专业技术岗位五至七级，中级对应专业技术岗位八至十级，初级对应专业技术岗位十一至十三级。</w:t>
      </w:r>
    </w:p>
    <w:p>
      <w:pPr>
        <w:spacing w:line="600" w:lineRule="exact"/>
        <w:ind w:firstLine="637" w:firstLineChars="150"/>
        <w:rPr>
          <w:rFonts w:ascii="楷体_GB2312" w:hAnsi="Times New Roman" w:eastAsia="楷体_GB2312" w:cs="Times New Roman"/>
          <w:snapToGrid w:val="0"/>
          <w:sz w:val="32"/>
          <w:szCs w:val="32"/>
        </w:rPr>
      </w:pPr>
      <w:r>
        <w:rPr>
          <w:rFonts w:ascii="楷体_GB2312" w:hAnsi="Times New Roman" w:eastAsia="楷体_GB2312" w:cs="Times New Roman"/>
          <w:snapToGrid w:val="0"/>
          <w:sz w:val="32"/>
          <w:szCs w:val="32"/>
        </w:rPr>
        <w:t>（二）完善评价标准</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1</w:t>
      </w:r>
      <w:r>
        <w:rPr>
          <w:rFonts w:hint="eastAsia" w:ascii="Times New Roman" w:hAnsi="Times New Roman" w:eastAsia="仿宋_GB2312" w:cs="Times New Roman"/>
          <w:snapToGrid w:val="0"/>
          <w:sz w:val="32"/>
          <w:szCs w:val="32"/>
        </w:rPr>
        <w:t>．</w:t>
      </w:r>
      <w:r>
        <w:rPr>
          <w:rFonts w:ascii="Times New Roman" w:hAnsi="Times New Roman" w:eastAsia="仿宋_GB2312" w:cs="Times New Roman"/>
          <w:snapToGrid w:val="0"/>
          <w:sz w:val="32"/>
          <w:szCs w:val="32"/>
        </w:rPr>
        <w:t>坚持德才兼备、以德为先。把政治品德和职业道德放在职称评价的首位，引导审计专业人员坚持以审计精神立身、以创新规范立业、以自身建设立信，恪守审计准则和职业操守。完善诚信承诺、守信联合激励和失信联合惩戒机制，对违反法律法规、违背职业道德、学术不端等行为实行“零容忍”。</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2</w:t>
      </w:r>
      <w:r>
        <w:rPr>
          <w:rFonts w:hint="eastAsia" w:ascii="Times New Roman" w:hAnsi="Times New Roman" w:eastAsia="仿宋_GB2312" w:cs="Times New Roman"/>
          <w:snapToGrid w:val="0"/>
          <w:sz w:val="32"/>
          <w:szCs w:val="32"/>
        </w:rPr>
        <w:t>．</w:t>
      </w:r>
      <w:r>
        <w:rPr>
          <w:rFonts w:ascii="Times New Roman" w:hAnsi="Times New Roman" w:eastAsia="仿宋_GB2312" w:cs="Times New Roman"/>
          <w:snapToGrid w:val="0"/>
          <w:sz w:val="32"/>
          <w:szCs w:val="32"/>
        </w:rPr>
        <w:t>实行分级分类评价。科学确定评价内容，满足不同层级、不同类别审计专业人员的评价需求。初级、中级职称注重考察专业基础和实务能力，高级职称注重考察业绩水平和业务引领作用。对企事业单位和社会团体从事内部审计、社会审计人员，包括从事内部稽核和风险管理相关工作的审计人员，突出评价其职业判断能力和工作成果取得的经济社会效益；对从事国家审计人员，建立健全专业能力标准评价体系，注重评价其工作业绩、政策水平和专业能力，将通过审计专业技术资格考试作为专业能力评价的参考。</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3</w:t>
      </w:r>
      <w:r>
        <w:rPr>
          <w:rFonts w:hint="eastAsia" w:ascii="Times New Roman" w:hAnsi="Times New Roman" w:eastAsia="仿宋_GB2312" w:cs="Times New Roman"/>
          <w:snapToGrid w:val="0"/>
          <w:sz w:val="32"/>
          <w:szCs w:val="32"/>
        </w:rPr>
        <w:t>．</w:t>
      </w:r>
      <w:r>
        <w:rPr>
          <w:rFonts w:ascii="Times New Roman" w:hAnsi="Times New Roman" w:eastAsia="仿宋_GB2312" w:cs="Times New Roman"/>
          <w:snapToGrid w:val="0"/>
          <w:sz w:val="32"/>
          <w:szCs w:val="32"/>
        </w:rPr>
        <w:t>突出对能力水平和业绩贡献的评价。充分体现审计职业属性，注重考察审计专业人员的能力水平、创新成果和实际贡献，引导审计专业人员增强政治能力、专业胜任能力、宏观政策研究能力和审计信息化能力。实行审计业务和理论成果代表作制度，将审计专业人员的代表性业务成果作为职称评价的主要内容，审计报告、审计方案等业务资料，审计工作制度、专利证书等工作成果均可以作为业务成果代表作；审计理论文章、调研报告、科研课题、著作教材、审计案例等均可以作为理论成果代表作。</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4</w:t>
      </w:r>
      <w:r>
        <w:rPr>
          <w:rFonts w:hint="eastAsia" w:ascii="Times New Roman" w:hAnsi="Times New Roman" w:eastAsia="仿宋_GB2312" w:cs="Times New Roman"/>
          <w:snapToGrid w:val="0"/>
          <w:sz w:val="32"/>
          <w:szCs w:val="32"/>
        </w:rPr>
        <w:t>．</w:t>
      </w:r>
      <w:r>
        <w:rPr>
          <w:rFonts w:ascii="Times New Roman" w:hAnsi="Times New Roman" w:eastAsia="仿宋_GB2312" w:cs="Times New Roman"/>
          <w:snapToGrid w:val="0"/>
          <w:sz w:val="32"/>
          <w:szCs w:val="32"/>
        </w:rPr>
        <w:t>实行国家标准、地区标准和单位标准相结合。人力资源社会保障部、审计署负责制定《审计专业人员职称评价基本标准》（见附件）。各地区人力资源社会保障部门、审计部门可以结合本地区实际情况，制定地区标准。具有自主评审权的用人单位可以结合本单位实际，制定单位标准。各地区各部门各单位在评价工作中应严格掌握国家标准。地区标准、单位标准不得低于国家标准。</w:t>
      </w:r>
    </w:p>
    <w:p>
      <w:pPr>
        <w:spacing w:line="600" w:lineRule="exact"/>
        <w:ind w:firstLine="637" w:firstLineChars="150"/>
        <w:rPr>
          <w:rFonts w:ascii="楷体_GB2312" w:hAnsi="Times New Roman" w:eastAsia="楷体_GB2312" w:cs="Times New Roman"/>
          <w:snapToGrid w:val="0"/>
          <w:sz w:val="32"/>
          <w:szCs w:val="32"/>
        </w:rPr>
      </w:pPr>
      <w:r>
        <w:rPr>
          <w:rFonts w:ascii="楷体_GB2312" w:hAnsi="Times New Roman" w:eastAsia="楷体_GB2312" w:cs="Times New Roman"/>
          <w:snapToGrid w:val="0"/>
          <w:sz w:val="32"/>
          <w:szCs w:val="32"/>
        </w:rPr>
        <w:t>（三）创新评价机制</w:t>
      </w:r>
      <w:r>
        <w:rPr>
          <w:rFonts w:hint="eastAsia" w:ascii="楷体_GB2312" w:hAnsi="Times New Roman" w:eastAsia="楷体_GB2312" w:cs="Times New Roman"/>
          <w:snapToGrid w:val="0"/>
          <w:sz w:val="32"/>
          <w:szCs w:val="32"/>
        </w:rPr>
        <w:t>。</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1</w:t>
      </w:r>
      <w:r>
        <w:rPr>
          <w:rFonts w:hint="eastAsia" w:ascii="Times New Roman" w:hAnsi="Times New Roman" w:eastAsia="仿宋_GB2312" w:cs="Times New Roman"/>
          <w:snapToGrid w:val="0"/>
          <w:sz w:val="32"/>
          <w:szCs w:val="32"/>
        </w:rPr>
        <w:t>．</w:t>
      </w:r>
      <w:r>
        <w:rPr>
          <w:rFonts w:ascii="Times New Roman" w:hAnsi="Times New Roman" w:eastAsia="仿宋_GB2312" w:cs="Times New Roman"/>
          <w:snapToGrid w:val="0"/>
          <w:sz w:val="32"/>
          <w:szCs w:val="32"/>
        </w:rPr>
        <w:t>丰富职称评价方式。综合采用考试、评审、考评结合等多种评价方式，建立适应不同层级审计工作特点的评价机制。人力资源社会保障部、审计署组织全国统一的初、中、高级审计专业技术资格考试，不断提高考试的科学性、实用性、公平性和规范性，注重对审计知识和能力的考查，对必要的会计、法律、计算机等知识进行考查。助理审计师、审计师实行考试方式；高级审计师实行考试与评审相结合的方式，高级审计师考试合格可以作为审计专业能力水平的证明；正高级审计师一般采取评审方式。</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2</w:t>
      </w:r>
      <w:r>
        <w:rPr>
          <w:rFonts w:hint="eastAsia" w:ascii="Times New Roman" w:hAnsi="Times New Roman" w:eastAsia="仿宋_GB2312" w:cs="Times New Roman"/>
          <w:snapToGrid w:val="0"/>
          <w:sz w:val="32"/>
          <w:szCs w:val="32"/>
        </w:rPr>
        <w:t>．</w:t>
      </w:r>
      <w:r>
        <w:rPr>
          <w:rFonts w:ascii="Times New Roman" w:hAnsi="Times New Roman" w:eastAsia="仿宋_GB2312" w:cs="Times New Roman"/>
          <w:snapToGrid w:val="0"/>
          <w:sz w:val="32"/>
          <w:szCs w:val="32"/>
        </w:rPr>
        <w:t>加强职称评审委员会建设。建立同行专家评审制度，完善评审专家遴选机制，积极吸纳经济、法律、计算机、工程等领域学术和实务专家参加职称评审委员会。健全评审委员会工作程序和评审规则，明确界定参加评审的人员范围，加强对评审委员会的组织管理。建立评审公开制度，实行政策公开、标准公开、程序公开、结果公开，确保审计专业人员职称评审客观公正。</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3</w:t>
      </w:r>
      <w:r>
        <w:rPr>
          <w:rFonts w:hint="eastAsia" w:ascii="Times New Roman" w:hAnsi="Times New Roman" w:eastAsia="仿宋_GB2312" w:cs="Times New Roman"/>
          <w:snapToGrid w:val="0"/>
          <w:sz w:val="32"/>
          <w:szCs w:val="32"/>
        </w:rPr>
        <w:t>．</w:t>
      </w:r>
      <w:r>
        <w:rPr>
          <w:rFonts w:ascii="Times New Roman" w:hAnsi="Times New Roman" w:eastAsia="仿宋_GB2312" w:cs="Times New Roman"/>
          <w:snapToGrid w:val="0"/>
          <w:sz w:val="32"/>
          <w:szCs w:val="32"/>
        </w:rPr>
        <w:t>合理下放职称评审权限。在综合评估基础上，逐步将副高级职称评审权限下放至符合条件的中央企业和中管金融企业、行业协会学会等组织。畅通非公有制经济组织、社会组织审计专业人员职称申报渠道，探索依托专业水平较高、具备较强服务能力和影响力、自律规范的专业化人才服务机构、行业协会学会等社会组织，开展审计系列职称社会化人才评价。人力资源社会保障部门和审计部门要严格评估自主评审单位的职称评价水平，加强事中事后监管。自主评审单位组建的高级职称评审委员会须按规定备案。</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4</w:t>
      </w:r>
      <w:r>
        <w:rPr>
          <w:rFonts w:hint="eastAsia" w:ascii="Times New Roman" w:hAnsi="Times New Roman" w:eastAsia="仿宋_GB2312" w:cs="Times New Roman"/>
          <w:snapToGrid w:val="0"/>
          <w:sz w:val="32"/>
          <w:szCs w:val="32"/>
        </w:rPr>
        <w:t>．</w:t>
      </w:r>
      <w:r>
        <w:rPr>
          <w:rFonts w:ascii="Times New Roman" w:hAnsi="Times New Roman" w:eastAsia="仿宋_GB2312" w:cs="Times New Roman"/>
          <w:snapToGrid w:val="0"/>
          <w:sz w:val="32"/>
          <w:szCs w:val="32"/>
        </w:rPr>
        <w:t>建立职称评审绿色通道。向优秀审计专业人员倾斜，对引进的海外高层次人才、急需紧缺人才、审计高端人才，以及在创新审计技术和方式方法、推动行业发展等方面做出重大贡献的审计专业人员，可以放宽学历、资历、年限等条件限制。对长期在艰苦边远地区和基层一线工作的审计专业人员，重点考察其实际工作业绩，适当放宽学历、任职年限、理论成果等要求。</w:t>
      </w:r>
    </w:p>
    <w:p>
      <w:pPr>
        <w:spacing w:line="600" w:lineRule="exact"/>
        <w:ind w:firstLine="637" w:firstLineChars="150"/>
        <w:rPr>
          <w:rFonts w:ascii="楷体_GB2312" w:hAnsi="Times New Roman" w:eastAsia="楷体_GB2312" w:cs="Times New Roman"/>
          <w:snapToGrid w:val="0"/>
          <w:sz w:val="32"/>
          <w:szCs w:val="32"/>
        </w:rPr>
      </w:pPr>
      <w:r>
        <w:rPr>
          <w:rFonts w:ascii="楷体_GB2312" w:hAnsi="Times New Roman" w:eastAsia="楷体_GB2312" w:cs="Times New Roman"/>
          <w:snapToGrid w:val="0"/>
          <w:sz w:val="32"/>
          <w:szCs w:val="32"/>
        </w:rPr>
        <w:t>（四）促进职称评价与人才培养使用有效衔接</w:t>
      </w:r>
      <w:r>
        <w:rPr>
          <w:rFonts w:hint="eastAsia" w:ascii="楷体_GB2312" w:hAnsi="Times New Roman" w:eastAsia="楷体_GB2312" w:cs="Times New Roman"/>
          <w:snapToGrid w:val="0"/>
          <w:sz w:val="32"/>
          <w:szCs w:val="32"/>
        </w:rPr>
        <w:t>。</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1</w:t>
      </w:r>
      <w:r>
        <w:rPr>
          <w:rFonts w:hint="eastAsia" w:ascii="Times New Roman" w:hAnsi="Times New Roman" w:eastAsia="仿宋_GB2312" w:cs="Times New Roman"/>
          <w:snapToGrid w:val="0"/>
          <w:sz w:val="32"/>
          <w:szCs w:val="32"/>
        </w:rPr>
        <w:t>．</w:t>
      </w:r>
      <w:r>
        <w:rPr>
          <w:rFonts w:ascii="Times New Roman" w:hAnsi="Times New Roman" w:eastAsia="仿宋_GB2312" w:cs="Times New Roman"/>
          <w:snapToGrid w:val="0"/>
          <w:sz w:val="32"/>
          <w:szCs w:val="32"/>
        </w:rPr>
        <w:t>促进职称制度与审计专业人员培养相结合。充分发挥职称制度对审计专业人员培养质量的导向作用，推动职称制度与审计高端人才培养、审计专业学位研究生教育等有机衔接。对取得审计专业学位人员，探索在审计职称评价中免予考查相应专业知识。探索审计专业技术资格考试与注册会计师、法律等职业资格考试相近科目互认互免，促进审计职称与经济、会计、统计等相近职称的衔接，减少重复评价。</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2.</w:t>
      </w:r>
      <w:r>
        <w:rPr>
          <w:rFonts w:hint="eastAsia" w:ascii="Times New Roman" w:hAnsi="Times New Roman" w:eastAsia="仿宋_GB2312" w:cs="Times New Roman"/>
          <w:snapToGrid w:val="0"/>
          <w:sz w:val="32"/>
          <w:szCs w:val="32"/>
        </w:rPr>
        <w:t>．</w:t>
      </w:r>
      <w:r>
        <w:rPr>
          <w:rFonts w:ascii="Times New Roman" w:hAnsi="Times New Roman" w:eastAsia="仿宋_GB2312" w:cs="Times New Roman"/>
          <w:snapToGrid w:val="0"/>
          <w:sz w:val="32"/>
          <w:szCs w:val="32"/>
        </w:rPr>
        <w:t>促进职称制度与审计专业人员使用相结合。用人单位应当结合用人需求，根据职称评价结果合理使用审计专业人员，实现评价结果与人员聘用、考核、晋升等用人制度相衔接，做到因事设岗、按岗择人、人岗相适。建立健全审计专业人员考核制度，加强聘后管理，在岗位聘用中实现人员能上能下。</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3</w:t>
      </w:r>
      <w:r>
        <w:rPr>
          <w:rFonts w:hint="eastAsia" w:ascii="Times New Roman" w:hAnsi="Times New Roman" w:eastAsia="仿宋_GB2312" w:cs="Times New Roman"/>
          <w:snapToGrid w:val="0"/>
          <w:sz w:val="32"/>
          <w:szCs w:val="32"/>
        </w:rPr>
        <w:t>．</w:t>
      </w:r>
      <w:r>
        <w:rPr>
          <w:rFonts w:ascii="Times New Roman" w:hAnsi="Times New Roman" w:eastAsia="仿宋_GB2312" w:cs="Times New Roman"/>
          <w:snapToGrid w:val="0"/>
          <w:sz w:val="32"/>
          <w:szCs w:val="32"/>
        </w:rPr>
        <w:t>加强审计专业人员继续教育。将继续教育作为实现审计专业人员知识更新和能力提升的重要途径，分类开展审计专业人员继续教育，用人单位应当保障审计专业人员参加继续教育的权利。创新和丰富审计专业人员继续教育的方式和内容，促进审计专业人员更新知识、拓展技能。</w:t>
      </w:r>
    </w:p>
    <w:p>
      <w:pPr>
        <w:spacing w:line="600" w:lineRule="exact"/>
        <w:ind w:firstLine="637" w:firstLineChars="150"/>
        <w:rPr>
          <w:rFonts w:ascii="Times New Roman" w:hAnsi="Times New Roman" w:eastAsia="仿宋_GB2312" w:cs="Times New Roman"/>
          <w:snapToGrid w:val="0"/>
          <w:sz w:val="32"/>
          <w:szCs w:val="32"/>
        </w:rPr>
      </w:pPr>
      <w:r>
        <w:rPr>
          <w:rFonts w:ascii="楷体_GB2312" w:hAnsi="Times New Roman" w:eastAsia="楷体_GB2312" w:cs="Times New Roman"/>
          <w:snapToGrid w:val="0"/>
          <w:sz w:val="32"/>
          <w:szCs w:val="32"/>
        </w:rPr>
        <w:t>（五）加强职称评审监管和服务</w:t>
      </w:r>
      <w:r>
        <w:rPr>
          <w:rFonts w:hint="eastAsia" w:ascii="楷体_GB2312" w:hAnsi="Times New Roman" w:eastAsia="楷体_GB2312" w:cs="Times New Roman"/>
          <w:snapToGrid w:val="0"/>
          <w:sz w:val="32"/>
          <w:szCs w:val="32"/>
        </w:rPr>
        <w:t>。</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1</w:t>
      </w:r>
      <w:r>
        <w:rPr>
          <w:rFonts w:hint="eastAsia" w:ascii="Times New Roman" w:hAnsi="Times New Roman" w:eastAsia="仿宋_GB2312" w:cs="Times New Roman"/>
          <w:snapToGrid w:val="0"/>
          <w:sz w:val="32"/>
          <w:szCs w:val="32"/>
        </w:rPr>
        <w:t>．</w:t>
      </w:r>
      <w:r>
        <w:rPr>
          <w:rFonts w:ascii="Times New Roman" w:hAnsi="Times New Roman" w:eastAsia="仿宋_GB2312" w:cs="Times New Roman"/>
          <w:snapToGrid w:val="0"/>
          <w:sz w:val="32"/>
          <w:szCs w:val="32"/>
        </w:rPr>
        <w:t>加强职称评审监管，注重体现审计公信力。自主评审单位要严肃评审纪律，强化自我约束，健全完善职称评审公示制度、回避制度，建立复查、投诉机制，评审结果按照评审管理权限报人力资源社会保障部门备案。各级人力资源社会保障部门会同审计部门加强对自主评审工作的监督检查，建立随机抽查、巡查制度。对于不能正确行使评审权、不能确保评审质量的，要暂停自主评审工作、责令整改，直至收回评审权。依法查处假冒职称评审、制作和销售假证等违法行为。</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2</w:t>
      </w:r>
      <w:r>
        <w:rPr>
          <w:rFonts w:hint="eastAsia" w:ascii="Times New Roman" w:hAnsi="Times New Roman" w:eastAsia="仿宋_GB2312" w:cs="Times New Roman"/>
          <w:snapToGrid w:val="0"/>
          <w:sz w:val="32"/>
          <w:szCs w:val="32"/>
        </w:rPr>
        <w:t>．</w:t>
      </w:r>
      <w:r>
        <w:rPr>
          <w:rFonts w:ascii="Times New Roman" w:hAnsi="Times New Roman" w:eastAsia="仿宋_GB2312" w:cs="Times New Roman"/>
          <w:snapToGrid w:val="0"/>
          <w:sz w:val="32"/>
          <w:szCs w:val="32"/>
        </w:rPr>
        <w:t>建立职称评审诚信档案和失信联合惩戒制度。参评人员有提供虚假材料、剽窃他人作品和学术成果等行为的，记入职称评审诚信档案库，纳入全国信用信息共享平台；违规取得的职称一律撤销。工作人员、评审专家有弄虚作假、暗箱操作等违法违规行为的，取消从事评审工作资格，进行通报批评、记入职称评审诚信档案库；构成犯罪的，依法追究刑事责任。</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3</w:t>
      </w:r>
      <w:r>
        <w:rPr>
          <w:rFonts w:hint="eastAsia" w:ascii="Times New Roman" w:hAnsi="Times New Roman" w:eastAsia="仿宋_GB2312" w:cs="Times New Roman"/>
          <w:snapToGrid w:val="0"/>
          <w:sz w:val="32"/>
          <w:szCs w:val="32"/>
        </w:rPr>
        <w:t>．</w:t>
      </w:r>
      <w:r>
        <w:rPr>
          <w:rFonts w:ascii="Times New Roman" w:hAnsi="Times New Roman" w:eastAsia="仿宋_GB2312" w:cs="Times New Roman"/>
          <w:snapToGrid w:val="0"/>
          <w:sz w:val="32"/>
          <w:szCs w:val="32"/>
        </w:rPr>
        <w:t>优化评审服务。加强审计职称评审公共服务平台建设，提升信息化水平，开展职称申报、公示、证书查询验证等一站式服务。简化申报证明材料，规范和优化申报程序，提高评审工作效率，减轻职称申报人员负担。</w:t>
      </w:r>
    </w:p>
    <w:p>
      <w:pPr>
        <w:spacing w:line="600" w:lineRule="exact"/>
        <w:ind w:firstLine="637" w:firstLineChars="150"/>
        <w:rPr>
          <w:rFonts w:ascii="黑体" w:hAnsi="黑体" w:eastAsia="黑体" w:cs="Times New Roman"/>
          <w:snapToGrid w:val="0"/>
          <w:sz w:val="32"/>
          <w:szCs w:val="32"/>
        </w:rPr>
      </w:pPr>
      <w:r>
        <w:rPr>
          <w:rFonts w:ascii="黑体" w:hAnsi="黑体" w:eastAsia="黑体" w:cs="Times New Roman"/>
          <w:snapToGrid w:val="0"/>
          <w:sz w:val="32"/>
          <w:szCs w:val="32"/>
        </w:rPr>
        <w:t>三、组织实施</w:t>
      </w:r>
    </w:p>
    <w:p>
      <w:pPr>
        <w:spacing w:line="600" w:lineRule="exact"/>
        <w:ind w:firstLine="637" w:firstLineChars="150"/>
        <w:rPr>
          <w:rFonts w:ascii="楷体_GB2312" w:hAnsi="Times New Roman" w:eastAsia="楷体_GB2312" w:cs="Times New Roman"/>
          <w:snapToGrid w:val="0"/>
          <w:sz w:val="32"/>
          <w:szCs w:val="32"/>
        </w:rPr>
      </w:pPr>
      <w:r>
        <w:rPr>
          <w:rFonts w:ascii="楷体_GB2312" w:hAnsi="Times New Roman" w:eastAsia="楷体_GB2312" w:cs="Times New Roman"/>
          <w:snapToGrid w:val="0"/>
          <w:sz w:val="32"/>
          <w:szCs w:val="32"/>
        </w:rPr>
        <w:t>（一）加强组织领导</w:t>
      </w:r>
      <w:r>
        <w:rPr>
          <w:rFonts w:hint="eastAsia" w:ascii="楷体_GB2312" w:hAnsi="Times New Roman" w:eastAsia="楷体_GB2312" w:cs="Times New Roman"/>
          <w:snapToGrid w:val="0"/>
          <w:sz w:val="32"/>
          <w:szCs w:val="32"/>
        </w:rPr>
        <w:t>。</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审计专业人员职称制度改革是深化职称制度改革的重要内容，政策性强、涉及面广。各级人力资源社会保障部门、审计部门要高度重视、密切配合，加强组织领导，抓好贯彻落实。在推进改革过程中，要深入开展调查研究，细化工作措施，完善工作预案，确保改革顺利进行。</w:t>
      </w:r>
    </w:p>
    <w:p>
      <w:pPr>
        <w:spacing w:line="600" w:lineRule="exact"/>
        <w:ind w:firstLine="637" w:firstLineChars="150"/>
        <w:rPr>
          <w:rFonts w:ascii="楷体_GB2312" w:hAnsi="Times New Roman" w:eastAsia="楷体_GB2312" w:cs="Times New Roman"/>
          <w:snapToGrid w:val="0"/>
          <w:sz w:val="32"/>
          <w:szCs w:val="32"/>
        </w:rPr>
      </w:pPr>
      <w:r>
        <w:rPr>
          <w:rFonts w:ascii="楷体_GB2312" w:hAnsi="Times New Roman" w:eastAsia="楷体_GB2312" w:cs="Times New Roman"/>
          <w:snapToGrid w:val="0"/>
          <w:sz w:val="32"/>
          <w:szCs w:val="32"/>
        </w:rPr>
        <w:t>（二）有序推进改革</w:t>
      </w:r>
      <w:r>
        <w:rPr>
          <w:rFonts w:hint="eastAsia" w:ascii="楷体_GB2312" w:hAnsi="Times New Roman" w:eastAsia="楷体_GB2312" w:cs="Times New Roman"/>
          <w:snapToGrid w:val="0"/>
          <w:sz w:val="32"/>
          <w:szCs w:val="32"/>
        </w:rPr>
        <w:t>。</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各地区和各相关单位要结合本地区本单位实际，落实好各项改革举措，妥善做好新老人员过渡和新旧政策衔接。对改革前各地自行试点评审的审计专业人员正高级职称，要按照有关规定通过一定程序进行确认。在新的职称评价工作中，要严格按照本意见有关要求进行，不得随意降低评价标准或擅自扩大评审范围。</w:t>
      </w:r>
    </w:p>
    <w:p>
      <w:pPr>
        <w:spacing w:line="600" w:lineRule="exact"/>
        <w:ind w:firstLine="637" w:firstLineChars="150"/>
        <w:rPr>
          <w:rFonts w:hint="eastAsia" w:ascii="楷体_GB2312" w:hAnsi="Times New Roman" w:eastAsia="楷体_GB2312" w:cs="Times New Roman"/>
          <w:snapToGrid w:val="0"/>
          <w:sz w:val="32"/>
          <w:szCs w:val="32"/>
        </w:rPr>
      </w:pPr>
      <w:r>
        <w:rPr>
          <w:rFonts w:hint="eastAsia" w:ascii="楷体_GB2312" w:hAnsi="Times New Roman" w:eastAsia="楷体_GB2312" w:cs="Times New Roman"/>
          <w:snapToGrid w:val="0"/>
          <w:sz w:val="32"/>
          <w:szCs w:val="32"/>
        </w:rPr>
        <w:t>（三）做好宣传引导。</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各级人力资源社会保障部门和审计部门要加强舆论宣传引导，做好政策解读，引导审计专业人员积极参与改革，提升审计专业人员能力素质，引导社会各有关方面支持审计专业人员职称制度改革，营造有利于改革的良好氛围。</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本意见适用于在国家机关、社会团体、企事业单位和其他组织中从事审计工作的人员。鼓励符合条件的公务员参加审计专业技术资格考试，但不得参加专业技术人才职称评审。</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军队可以参照本意见制定审计专业人员职称评价具体办法。</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 xml:space="preserve"> </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附件：审计专业人员职称评价基本标准</w:t>
      </w:r>
    </w:p>
    <w:p>
      <w:pPr>
        <w:spacing w:line="600" w:lineRule="exact"/>
        <w:ind w:firstLine="637" w:firstLineChars="150"/>
        <w:rPr>
          <w:rFonts w:hint="eastAsia"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 xml:space="preserve"> </w:t>
      </w:r>
    </w:p>
    <w:p>
      <w:pPr>
        <w:spacing w:line="600" w:lineRule="exact"/>
        <w:ind w:firstLine="637" w:firstLineChars="150"/>
        <w:rPr>
          <w:rFonts w:hint="eastAsia" w:ascii="Times New Roman" w:hAnsi="Times New Roman" w:eastAsia="仿宋_GB2312" w:cs="Times New Roman"/>
          <w:snapToGrid w:val="0"/>
          <w:sz w:val="32"/>
          <w:szCs w:val="32"/>
        </w:rPr>
      </w:pPr>
    </w:p>
    <w:p>
      <w:pPr>
        <w:spacing w:line="600" w:lineRule="exact"/>
        <w:ind w:firstLine="637" w:firstLineChars="150"/>
        <w:rPr>
          <w:rFonts w:ascii="Times New Roman" w:hAnsi="Times New Roman" w:eastAsia="仿宋_GB2312" w:cs="Times New Roman"/>
          <w:snapToGrid w:val="0"/>
          <w:sz w:val="32"/>
          <w:szCs w:val="32"/>
        </w:rPr>
      </w:pPr>
    </w:p>
    <w:p>
      <w:pPr>
        <w:spacing w:line="600" w:lineRule="exact"/>
        <w:ind w:right="1260" w:rightChars="400" w:firstLine="637" w:firstLineChars="150"/>
        <w:jc w:val="right"/>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人力资源社会保障部 审计署</w:t>
      </w:r>
    </w:p>
    <w:p>
      <w:pPr>
        <w:wordWrap w:val="0"/>
        <w:spacing w:line="600" w:lineRule="exact"/>
        <w:ind w:right="1260" w:rightChars="400" w:firstLine="637" w:firstLineChars="150"/>
        <w:jc w:val="right"/>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2020年11月4日</w:t>
      </w:r>
      <w:r>
        <w:rPr>
          <w:rFonts w:hint="eastAsia" w:ascii="Times New Roman" w:hAnsi="Times New Roman" w:eastAsia="仿宋_GB2312" w:cs="Times New Roman"/>
          <w:snapToGrid w:val="0"/>
          <w:sz w:val="32"/>
          <w:szCs w:val="32"/>
        </w:rPr>
        <w:t xml:space="preserve">     </w:t>
      </w:r>
    </w:p>
    <w:p>
      <w:pPr>
        <w:widowControl/>
        <w:jc w:val="left"/>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br w:type="page"/>
      </w:r>
    </w:p>
    <w:p>
      <w:pPr>
        <w:spacing w:line="600" w:lineRule="exact"/>
        <w:rPr>
          <w:rFonts w:ascii="黑体" w:hAnsi="黑体" w:eastAsia="黑体" w:cs="Times New Roman"/>
          <w:snapToGrid w:val="0"/>
          <w:sz w:val="32"/>
          <w:szCs w:val="32"/>
        </w:rPr>
      </w:pPr>
      <w:r>
        <w:rPr>
          <w:rFonts w:ascii="黑体" w:hAnsi="黑体" w:eastAsia="黑体" w:cs="Times New Roman"/>
          <w:snapToGrid w:val="0"/>
          <w:sz w:val="32"/>
          <w:szCs w:val="32"/>
        </w:rPr>
        <w:t>附件</w:t>
      </w:r>
    </w:p>
    <w:p>
      <w:pPr>
        <w:spacing w:line="600" w:lineRule="exact"/>
        <w:ind w:firstLine="637" w:firstLineChars="150"/>
        <w:rPr>
          <w:rFonts w:hint="eastAsia" w:ascii="Times New Roman" w:hAnsi="Times New Roman" w:eastAsia="仿宋_GB2312" w:cs="Times New Roman"/>
          <w:snapToGrid w:val="0"/>
          <w:sz w:val="32"/>
          <w:szCs w:val="32"/>
        </w:rPr>
      </w:pPr>
    </w:p>
    <w:p>
      <w:pPr>
        <w:spacing w:line="600" w:lineRule="exact"/>
        <w:jc w:val="center"/>
        <w:rPr>
          <w:rFonts w:hint="eastAsia" w:ascii="长城小标宋体" w:hAnsi="Times New Roman" w:eastAsia="长城小标宋体" w:cs="Times New Roman"/>
          <w:snapToGrid w:val="0"/>
          <w:sz w:val="44"/>
          <w:szCs w:val="44"/>
        </w:rPr>
      </w:pPr>
      <w:r>
        <w:rPr>
          <w:rFonts w:hint="eastAsia" w:ascii="长城小标宋体" w:hAnsi="Times New Roman" w:eastAsia="长城小标宋体" w:cs="Times New Roman"/>
          <w:snapToGrid w:val="0"/>
          <w:sz w:val="44"/>
          <w:szCs w:val="44"/>
        </w:rPr>
        <w:t>审计专业人员职称评价基本标准</w:t>
      </w:r>
    </w:p>
    <w:p>
      <w:pPr>
        <w:spacing w:line="600" w:lineRule="exact"/>
        <w:ind w:firstLine="637" w:firstLineChars="150"/>
        <w:rPr>
          <w:rFonts w:ascii="Times New Roman" w:hAnsi="Times New Roman" w:eastAsia="仿宋_GB2312" w:cs="Times New Roman"/>
          <w:snapToGrid w:val="0"/>
          <w:sz w:val="32"/>
          <w:szCs w:val="32"/>
        </w:rPr>
      </w:pP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一、遵守中华人民共和国宪法和法律法规，贯彻落实党的基本路线和各项方针政策。</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二、具备良好的审计职业道德和敬业精神。自觉运用新理念和新技术，提高审计工作水平。</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三、认真履行岗位职责，按照要求参加继续教育。</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四、审计专业人员申报各层级职称，除必须达到上述基本条件外，还应当分别具备以下条件：</w:t>
      </w:r>
    </w:p>
    <w:p>
      <w:pPr>
        <w:spacing w:line="600" w:lineRule="exact"/>
        <w:ind w:firstLine="637" w:firstLineChars="150"/>
        <w:rPr>
          <w:rFonts w:hint="eastAsia" w:ascii="楷体_GB2312" w:hAnsi="Times New Roman" w:eastAsia="楷体_GB2312" w:cs="Times New Roman"/>
          <w:snapToGrid w:val="0"/>
          <w:sz w:val="32"/>
          <w:szCs w:val="32"/>
        </w:rPr>
      </w:pPr>
      <w:r>
        <w:rPr>
          <w:rFonts w:hint="eastAsia" w:ascii="楷体_GB2312" w:hAnsi="Times New Roman" w:eastAsia="楷体_GB2312" w:cs="Times New Roman"/>
          <w:snapToGrid w:val="0"/>
          <w:sz w:val="32"/>
          <w:szCs w:val="32"/>
        </w:rPr>
        <w:t>（一）助理审计师。</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1</w:t>
      </w:r>
      <w:r>
        <w:rPr>
          <w:rFonts w:hint="eastAsia" w:ascii="Times New Roman" w:hAnsi="Times New Roman" w:eastAsia="仿宋_GB2312" w:cs="Times New Roman"/>
          <w:snapToGrid w:val="0"/>
          <w:sz w:val="32"/>
          <w:szCs w:val="32"/>
        </w:rPr>
        <w:t>．</w:t>
      </w:r>
      <w:r>
        <w:rPr>
          <w:rFonts w:ascii="Times New Roman" w:hAnsi="Times New Roman" w:eastAsia="仿宋_GB2312" w:cs="Times New Roman"/>
          <w:snapToGrid w:val="0"/>
          <w:sz w:val="32"/>
          <w:szCs w:val="32"/>
        </w:rPr>
        <w:t>正确理解和执行审计相关政策、法律法规、规章制度。</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2</w:t>
      </w:r>
      <w:r>
        <w:rPr>
          <w:rFonts w:hint="eastAsia" w:ascii="Times New Roman" w:hAnsi="Times New Roman" w:eastAsia="仿宋_GB2312" w:cs="Times New Roman"/>
          <w:snapToGrid w:val="0"/>
          <w:sz w:val="32"/>
          <w:szCs w:val="32"/>
        </w:rPr>
        <w:t>．</w:t>
      </w:r>
      <w:r>
        <w:rPr>
          <w:rFonts w:ascii="Times New Roman" w:hAnsi="Times New Roman" w:eastAsia="仿宋_GB2312" w:cs="Times New Roman"/>
          <w:snapToGrid w:val="0"/>
          <w:sz w:val="32"/>
          <w:szCs w:val="32"/>
        </w:rPr>
        <w:t>掌握审计专业基本知识、工作方法和业务技能。</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3</w:t>
      </w:r>
      <w:r>
        <w:rPr>
          <w:rFonts w:hint="eastAsia" w:ascii="Times New Roman" w:hAnsi="Times New Roman" w:eastAsia="仿宋_GB2312" w:cs="Times New Roman"/>
          <w:snapToGrid w:val="0"/>
          <w:sz w:val="32"/>
          <w:szCs w:val="32"/>
        </w:rPr>
        <w:t>．</w:t>
      </w:r>
      <w:r>
        <w:rPr>
          <w:rFonts w:ascii="Times New Roman" w:hAnsi="Times New Roman" w:eastAsia="仿宋_GB2312" w:cs="Times New Roman"/>
          <w:snapToGrid w:val="0"/>
          <w:sz w:val="32"/>
          <w:szCs w:val="32"/>
        </w:rPr>
        <w:t>能够拟定简单的审计方案，完成某一个项目或专业某一方面的审计工作。</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4</w:t>
      </w:r>
      <w:r>
        <w:rPr>
          <w:rFonts w:hint="eastAsia" w:ascii="Times New Roman" w:hAnsi="Times New Roman" w:eastAsia="仿宋_GB2312" w:cs="Times New Roman"/>
          <w:snapToGrid w:val="0"/>
          <w:sz w:val="32"/>
          <w:szCs w:val="32"/>
        </w:rPr>
        <w:t>．</w:t>
      </w:r>
      <w:r>
        <w:rPr>
          <w:rFonts w:ascii="Times New Roman" w:hAnsi="Times New Roman" w:eastAsia="仿宋_GB2312" w:cs="Times New Roman"/>
          <w:snapToGrid w:val="0"/>
          <w:sz w:val="32"/>
          <w:szCs w:val="32"/>
        </w:rPr>
        <w:t>具备国家教育部门认可的高中毕业（含高中、中专、职高、技校，下同）及以上学历。</w:t>
      </w:r>
    </w:p>
    <w:p>
      <w:pPr>
        <w:spacing w:line="600" w:lineRule="exact"/>
        <w:ind w:firstLine="637" w:firstLineChars="150"/>
        <w:rPr>
          <w:rFonts w:ascii="Times New Roman" w:hAnsi="Times New Roman" w:eastAsia="仿宋_GB2312" w:cs="Times New Roman"/>
          <w:snapToGrid w:val="0"/>
          <w:sz w:val="32"/>
          <w:szCs w:val="32"/>
        </w:rPr>
      </w:pPr>
      <w:r>
        <w:rPr>
          <w:rFonts w:ascii="楷体_GB2312" w:hAnsi="Times New Roman" w:eastAsia="楷体_GB2312" w:cs="Times New Roman"/>
          <w:snapToGrid w:val="0"/>
          <w:sz w:val="32"/>
          <w:szCs w:val="32"/>
        </w:rPr>
        <w:t>（二）审计师</w:t>
      </w:r>
      <w:r>
        <w:rPr>
          <w:rFonts w:hint="eastAsia" w:ascii="楷体_GB2312" w:hAnsi="Times New Roman" w:eastAsia="楷体_GB2312" w:cs="Times New Roman"/>
          <w:snapToGrid w:val="0"/>
          <w:sz w:val="32"/>
          <w:szCs w:val="32"/>
        </w:rPr>
        <w:t>。</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1．掌握并能够正确执行审计相关政策、法律法规和规章制度。</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2．掌握比较系统的审计理论知识和业务技能。</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3．有一定的审计工作实践经验，能够负责某一个项目或专业的审计业务工作，拟定审计方案并组织实施。</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4．具备一定的审计职业判断能力，能够对审计发现的问题进行调查研究和综合分析，形成有一定水平的工作成果。</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5．具备博士学位；或具备硕士学位，从事审计相关工作满1年；或具备双学士学位，从事审计相关工作满2年；或具备大学本科学历或学士学位，从事审计相关工作满4年；或具备大学专科学历，从事审计相关工作满5年；或高中毕业，取得助理审计师职称，从事审计相关工作满10年。</w:t>
      </w:r>
    </w:p>
    <w:p>
      <w:pPr>
        <w:spacing w:line="600" w:lineRule="exact"/>
        <w:ind w:firstLine="637" w:firstLineChars="150"/>
        <w:rPr>
          <w:rFonts w:ascii="楷体_GB2312" w:hAnsi="Times New Roman" w:eastAsia="楷体_GB2312" w:cs="Times New Roman"/>
          <w:snapToGrid w:val="0"/>
          <w:sz w:val="32"/>
          <w:szCs w:val="32"/>
        </w:rPr>
      </w:pPr>
      <w:r>
        <w:rPr>
          <w:rFonts w:ascii="楷体_GB2312" w:hAnsi="Times New Roman" w:eastAsia="楷体_GB2312" w:cs="Times New Roman"/>
          <w:snapToGrid w:val="0"/>
          <w:sz w:val="32"/>
          <w:szCs w:val="32"/>
        </w:rPr>
        <w:t>（三）高级审计师</w:t>
      </w:r>
      <w:r>
        <w:rPr>
          <w:rFonts w:hint="eastAsia" w:ascii="楷体_GB2312" w:hAnsi="Times New Roman" w:eastAsia="楷体_GB2312" w:cs="Times New Roman"/>
          <w:snapToGrid w:val="0"/>
          <w:sz w:val="32"/>
          <w:szCs w:val="32"/>
        </w:rPr>
        <w:t>。</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1．系统掌握审计相关政策法规和审计专业理论、方法、技巧。</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2．具备较高的政策水平和较丰富的审计工作经验，能够独立负责组织和指导某一个单位、部门或专业的审计业务工作，带领、指导审计师及其他审计专业人员履行审计监督职责、完成审计项目任务。</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3．具备较强的审计职业判断能力，工作业绩较为突出，在审计监督、内部控制、风险防控、维护经济安全等方面发挥重要作用，为促进经济管理工作或领导决策提供指导咨询，有效推动提高某一个单位、部门的审计监督和风险管理水平或取得一定经济、社会效益。</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4．具备较强的科研能力，取得一定的审计相关理论或技术研究成果，或完成审计相关研究课题、调研报告、管理制度或方法创新等。</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5．具备博士学位，取得审计师职称后从事与审计师职责相关工作满2年；或具备硕士学位，取得审计师职称后从事与审计师职责相关工作满4年；或具备大学本科学历或学士学位，取得审计师职称后从事与审计师职责相关工作满5年；或具备大学专科学历，取得审计师职称后从事与审计师职责相关工作满6年。</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取得会计师、经济师、统计师、工程师等相关专业中级职称，参加高级审计师考试时，可以视同具备审计师职称。</w:t>
      </w:r>
    </w:p>
    <w:p>
      <w:pPr>
        <w:spacing w:line="600" w:lineRule="exact"/>
        <w:ind w:firstLine="637" w:firstLineChars="150"/>
        <w:rPr>
          <w:rFonts w:ascii="Times New Roman" w:hAnsi="Times New Roman" w:eastAsia="仿宋_GB2312" w:cs="Times New Roman"/>
          <w:snapToGrid w:val="0"/>
          <w:sz w:val="32"/>
          <w:szCs w:val="32"/>
        </w:rPr>
      </w:pPr>
      <w:r>
        <w:rPr>
          <w:rFonts w:ascii="楷体_GB2312" w:hAnsi="Times New Roman" w:eastAsia="楷体_GB2312" w:cs="Times New Roman"/>
          <w:snapToGrid w:val="0"/>
          <w:sz w:val="32"/>
          <w:szCs w:val="32"/>
        </w:rPr>
        <w:t>（四）正高级审计师</w:t>
      </w:r>
      <w:r>
        <w:rPr>
          <w:rFonts w:hint="eastAsia" w:ascii="楷体_GB2312" w:hAnsi="Times New Roman" w:eastAsia="楷体_GB2312" w:cs="Times New Roman"/>
          <w:snapToGrid w:val="0"/>
          <w:sz w:val="32"/>
          <w:szCs w:val="32"/>
        </w:rPr>
        <w:t>。</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1．系统掌握和应用审计相关政策法规和审计专业理论、方法、技巧，把握审计工作规律和发展趋势。</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2．政策理论水平高，审计工作经验丰富、业绩突出。具备解决重大疑难问题和关键性问题的职业判断能力，能够领导指导某一个行业、区域、单位或部门的审计工作，组织、管理、主持完成大规模审计项目，推动审计监督、内部控制和风险管理达到良好水平。</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3．具备较突出的创新能力，能够提出有重要指导意义的审计理论建议或将前沿技术应用于审计工作实践，有效发挥审计在服务经济社会发展、推进国家治理现代化中的积极作用。</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4．在指导、培养中青年审计人才方面做出重要贡献，在审计专业人员团队中发挥领军作用，能够理论与实践相结合，有效指导审计专业人员或研究生的工作和学习。</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5．一般应具备大学本科及以上学历或学士及以上学位，取得高级审计师职称后从事与高级审计师职责相关工作满5年。</w:t>
      </w:r>
    </w:p>
    <w:p>
      <w:pPr>
        <w:spacing w:line="600" w:lineRule="exact"/>
        <w:ind w:firstLine="637" w:firstLineChars="15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取得高级会计师职称，在参加正高级审计师职称评审时，可视同具备高级审计师职称。</w:t>
      </w:r>
    </w:p>
    <w:p>
      <w:pPr>
        <w:spacing w:line="600" w:lineRule="exact"/>
        <w:ind w:firstLine="637" w:firstLineChars="150"/>
        <w:rPr>
          <w:rFonts w:ascii="Times New Roman" w:hAnsi="Times New Roman" w:eastAsia="仿宋_GB2312" w:cs="Times New Roman"/>
          <w:snapToGrid w:val="0"/>
          <w:sz w:val="32"/>
          <w:szCs w:val="32"/>
        </w:rPr>
      </w:pPr>
    </w:p>
    <w:sectPr>
      <w:footerReference r:id="rId3" w:type="default"/>
      <w:footerReference r:id="rId4" w:type="even"/>
      <w:pgSz w:w="11906" w:h="16838"/>
      <w:pgMar w:top="2098" w:right="1531" w:bottom="1985" w:left="1531" w:header="851" w:footer="1418" w:gutter="0"/>
      <w:cols w:space="425" w:num="1"/>
      <w:titlePg/>
      <w:docGrid w:type="linesAndChar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长城小标宋体">
    <w:altName w:val="方正小标宋_GBK"/>
    <w:panose1 w:val="0201060901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14259072"/>
      <w:docPartObj>
        <w:docPartGallery w:val="AutoText"/>
      </w:docPartObj>
    </w:sdtPr>
    <w:sdtEndPr>
      <w:rPr>
        <w:rFonts w:asciiTheme="minorEastAsia" w:hAnsiTheme="minorEastAsia"/>
        <w:sz w:val="28"/>
        <w:szCs w:val="28"/>
      </w:rPr>
    </w:sdtEndPr>
    <w:sdtContent>
      <w:p>
        <w:pPr>
          <w:pStyle w:val="2"/>
          <w:wordWrap w:val="0"/>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13</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459379511"/>
      <w:docPartObj>
        <w:docPartGallery w:val="AutoText"/>
      </w:docPartObj>
    </w:sdtPr>
    <w:sdtEndPr>
      <w:rPr>
        <w:rFonts w:asciiTheme="minorEastAsia" w:hAnsiTheme="minorEastAsia"/>
        <w:sz w:val="28"/>
        <w:szCs w:val="28"/>
      </w:rPr>
    </w:sdtEndPr>
    <w:sdtContent>
      <w:p>
        <w:pPr>
          <w:pStyle w:val="2"/>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784"/>
    <w:rsid w:val="00417A80"/>
    <w:rsid w:val="009B4F98"/>
    <w:rsid w:val="00A52784"/>
    <w:rsid w:val="00B77348"/>
    <w:rsid w:val="00E67660"/>
    <w:rsid w:val="6F353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850</Words>
  <Characters>4847</Characters>
  <Lines>40</Lines>
  <Paragraphs>11</Paragraphs>
  <TotalTime>15</TotalTime>
  <ScaleCrop>false</ScaleCrop>
  <LinksUpToDate>false</LinksUpToDate>
  <CharactersWithSpaces>5686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2022-06-06T09:09:00Z</dcterms:created>
  <dc:creator>袁媛</dc:creator>
  <cp:lastModifiedBy>sjt</cp:lastModifiedBy>
  <dcterms:modified xsi:type="dcterms:W3CDTF">2022-06-06T10:16:39Z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