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86" w:beforeLines="124"/>
        <w:rPr>
          <w:rFonts w:ascii="黑体" w:hAnsi="黑体" w:eastAsia="黑体"/>
          <w:bCs/>
          <w:snapToGrid w:val="0"/>
          <w:color w:val="000000"/>
          <w:sz w:val="28"/>
          <w:szCs w:val="28"/>
          <w:shd w:val="clear" w:color="auto" w:fill="FFFFFF"/>
        </w:rPr>
      </w:pPr>
      <w:r>
        <w:rPr>
          <w:rFonts w:hint="eastAsia" w:ascii="黑体" w:hAnsi="黑体" w:eastAsia="黑体"/>
          <w:bCs/>
          <w:snapToGrid w:val="0"/>
          <w:color w:val="000000"/>
          <w:sz w:val="28"/>
          <w:szCs w:val="28"/>
          <w:shd w:val="clear" w:color="auto" w:fill="FFFFFF"/>
        </w:rPr>
        <w:t>附件1</w:t>
      </w:r>
    </w:p>
    <w:p>
      <w:pPr>
        <w:jc w:val="center"/>
        <w:rPr>
          <w:rFonts w:hint="eastAsia" w:ascii="长城小标宋体" w:hAnsi="宋体" w:eastAsia="长城小标宋体"/>
          <w:bCs/>
          <w:snapToGrid w:val="0"/>
          <w:color w:val="000000"/>
          <w:sz w:val="36"/>
          <w:szCs w:val="36"/>
          <w:shd w:val="clear" w:color="auto" w:fill="FFFFFF"/>
        </w:rPr>
      </w:pPr>
      <w:bookmarkStart w:id="0" w:name="_GoBack"/>
      <w:r>
        <w:rPr>
          <w:rFonts w:hint="eastAsia" w:ascii="长城小标宋体" w:hAnsi="宋体" w:eastAsia="长城小标宋体"/>
          <w:bCs/>
          <w:snapToGrid w:val="0"/>
          <w:color w:val="000000"/>
          <w:sz w:val="36"/>
          <w:szCs w:val="36"/>
          <w:shd w:val="clear" w:color="auto" w:fill="FFFFFF"/>
        </w:rPr>
        <w:t>内蒙古自治区审计厅</w:t>
      </w:r>
      <w:r>
        <w:rPr>
          <w:rFonts w:hint="eastAsia" w:ascii="长城小标宋体" w:eastAsia="长城小标宋体"/>
          <w:bCs/>
          <w:snapToGrid w:val="0"/>
          <w:color w:val="000000"/>
          <w:sz w:val="36"/>
          <w:szCs w:val="36"/>
          <w:shd w:val="clear" w:color="auto" w:fill="FFFFFF"/>
        </w:rPr>
        <w:t>2021</w:t>
      </w:r>
      <w:r>
        <w:rPr>
          <w:rFonts w:hint="eastAsia" w:ascii="长城小标宋体" w:hAnsi="宋体" w:eastAsia="长城小标宋体"/>
          <w:bCs/>
          <w:snapToGrid w:val="0"/>
          <w:color w:val="000000"/>
          <w:sz w:val="36"/>
          <w:szCs w:val="36"/>
          <w:shd w:val="clear" w:color="auto" w:fill="FFFFFF"/>
        </w:rPr>
        <w:t>年度课题研究选题建议</w:t>
      </w:r>
      <w:bookmarkEnd w:id="0"/>
    </w:p>
    <w:tbl>
      <w:tblPr>
        <w:tblStyle w:val="2"/>
        <w:tblpPr w:leftFromText="180" w:rightFromText="180" w:vertAnchor="text" w:horzAnchor="page" w:tblpX="1678" w:tblpY="229"/>
        <w:tblOverlap w:val="never"/>
        <w:tblW w:w="0" w:type="auto"/>
        <w:tblInd w:w="0" w:type="dxa"/>
        <w:tblLayout w:type="fixed"/>
        <w:tblCellMar>
          <w:top w:w="0" w:type="dxa"/>
          <w:left w:w="108" w:type="dxa"/>
          <w:bottom w:w="0" w:type="dxa"/>
          <w:right w:w="108" w:type="dxa"/>
        </w:tblCellMar>
      </w:tblPr>
      <w:tblGrid>
        <w:gridCol w:w="675"/>
        <w:gridCol w:w="2409"/>
        <w:gridCol w:w="6096"/>
      </w:tblGrid>
      <w:tr>
        <w:tblPrEx>
          <w:tblCellMar>
            <w:top w:w="0" w:type="dxa"/>
            <w:left w:w="108" w:type="dxa"/>
            <w:bottom w:w="0" w:type="dxa"/>
            <w:right w:w="108" w:type="dxa"/>
          </w:tblCellMar>
        </w:tblPrEx>
        <w:trPr>
          <w:trHeight w:val="411" w:hRule="atLeast"/>
          <w:tblHeader/>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宋体"/>
                <w:b/>
                <w:snapToGrid w:val="0"/>
                <w:color w:val="000000"/>
                <w:sz w:val="18"/>
                <w:szCs w:val="18"/>
              </w:rPr>
            </w:pPr>
            <w:r>
              <w:rPr>
                <w:rFonts w:ascii="宋体" w:hAnsi="宋体" w:eastAsia="宋体"/>
                <w:b/>
                <w:snapToGrid w:val="0"/>
                <w:color w:val="000000"/>
                <w:sz w:val="18"/>
                <w:szCs w:val="18"/>
              </w:rPr>
              <w:t>分类</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宋体"/>
                <w:b/>
                <w:snapToGrid w:val="0"/>
                <w:color w:val="000000"/>
                <w:sz w:val="18"/>
                <w:szCs w:val="18"/>
              </w:rPr>
            </w:pPr>
            <w:r>
              <w:rPr>
                <w:rFonts w:ascii="宋体" w:hAnsi="宋体" w:eastAsia="宋体"/>
                <w:b/>
                <w:snapToGrid w:val="0"/>
                <w:color w:val="000000"/>
                <w:sz w:val="18"/>
                <w:szCs w:val="18"/>
              </w:rPr>
              <w:t>研究主题</w:t>
            </w:r>
          </w:p>
        </w:tc>
        <w:tc>
          <w:tcPr>
            <w:tcW w:w="60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宋体"/>
                <w:b/>
                <w:snapToGrid w:val="0"/>
                <w:color w:val="000000"/>
                <w:sz w:val="18"/>
                <w:szCs w:val="18"/>
              </w:rPr>
            </w:pPr>
            <w:r>
              <w:rPr>
                <w:rFonts w:ascii="宋体" w:hAnsi="宋体" w:eastAsia="宋体"/>
                <w:b/>
                <w:snapToGrid w:val="0"/>
                <w:color w:val="000000"/>
                <w:sz w:val="18"/>
                <w:szCs w:val="18"/>
              </w:rPr>
              <w:t>研究内容</w:t>
            </w:r>
          </w:p>
        </w:tc>
      </w:tr>
      <w:tr>
        <w:tblPrEx>
          <w:tblCellMar>
            <w:top w:w="0" w:type="dxa"/>
            <w:left w:w="108" w:type="dxa"/>
            <w:bottom w:w="0" w:type="dxa"/>
            <w:right w:w="108" w:type="dxa"/>
          </w:tblCellMar>
        </w:tblPrEx>
        <w:trPr>
          <w:trHeight w:val="842" w:hRule="atLeast"/>
        </w:trPr>
        <w:tc>
          <w:tcPr>
            <w:tcW w:w="675" w:type="dxa"/>
            <w:vMerge w:val="restart"/>
            <w:tcBorders>
              <w:top w:val="single" w:color="auto" w:sz="4" w:space="0"/>
              <w:left w:val="single" w:color="auto" w:sz="4" w:space="0"/>
              <w:right w:val="single" w:color="auto" w:sz="4" w:space="0"/>
            </w:tcBorders>
            <w:noWrap w:val="0"/>
            <w:vAlign w:val="center"/>
          </w:tcPr>
          <w:p>
            <w:pPr>
              <w:spacing w:line="260" w:lineRule="exact"/>
              <w:jc w:val="center"/>
              <w:rPr>
                <w:rFonts w:ascii="宋体" w:hAnsi="宋体" w:eastAsia="宋体"/>
                <w:snapToGrid w:val="0"/>
                <w:color w:val="000000"/>
                <w:sz w:val="18"/>
                <w:szCs w:val="18"/>
              </w:rPr>
            </w:pPr>
            <w:r>
              <w:rPr>
                <w:rFonts w:ascii="宋体" w:hAnsi="宋体" w:eastAsia="宋体"/>
                <w:snapToGrid w:val="0"/>
                <w:color w:val="000000"/>
                <w:sz w:val="18"/>
                <w:szCs w:val="18"/>
              </w:rPr>
              <w:t>理论研究</w:t>
            </w:r>
          </w:p>
        </w:tc>
        <w:tc>
          <w:tcPr>
            <w:tcW w:w="2409" w:type="dxa"/>
            <w:tcBorders>
              <w:top w:val="single" w:color="auto" w:sz="4" w:space="0"/>
              <w:left w:val="single" w:color="auto" w:sz="4" w:space="0"/>
              <w:bottom w:val="single" w:color="auto" w:sz="4" w:space="0"/>
              <w:right w:val="single" w:color="000000" w:sz="4" w:space="0"/>
            </w:tcBorders>
            <w:noWrap w:val="0"/>
            <w:vAlign w:val="center"/>
          </w:tcPr>
          <w:p>
            <w:pPr>
              <w:spacing w:line="240" w:lineRule="exact"/>
              <w:rPr>
                <w:rFonts w:ascii="宋体" w:hAnsi="宋体" w:eastAsia="宋体"/>
                <w:snapToGrid w:val="0"/>
                <w:color w:val="000000"/>
                <w:sz w:val="18"/>
                <w:szCs w:val="18"/>
              </w:rPr>
            </w:pPr>
            <w:r>
              <w:rPr>
                <w:rFonts w:hint="eastAsia" w:ascii="宋体" w:hAnsi="宋体" w:eastAsia="宋体"/>
                <w:snapToGrid w:val="0"/>
                <w:color w:val="000000"/>
                <w:sz w:val="18"/>
                <w:szCs w:val="18"/>
              </w:rPr>
              <w:t>审计监督的政治属性研究</w:t>
            </w:r>
          </w:p>
        </w:tc>
        <w:tc>
          <w:tcPr>
            <w:tcW w:w="6096" w:type="dxa"/>
            <w:tcBorders>
              <w:top w:val="single" w:color="auto" w:sz="4" w:space="0"/>
              <w:left w:val="single" w:color="000000" w:sz="4" w:space="0"/>
              <w:bottom w:val="single" w:color="000000" w:sz="4" w:space="0"/>
              <w:right w:val="single" w:color="000000" w:sz="4" w:space="0"/>
            </w:tcBorders>
            <w:noWrap w:val="0"/>
            <w:vAlign w:val="center"/>
          </w:tcPr>
          <w:p>
            <w:pPr>
              <w:spacing w:line="240" w:lineRule="exact"/>
              <w:rPr>
                <w:rFonts w:ascii="宋体" w:hAnsi="宋体" w:eastAsia="宋体"/>
                <w:snapToGrid w:val="0"/>
                <w:color w:val="000000"/>
                <w:sz w:val="18"/>
                <w:szCs w:val="18"/>
              </w:rPr>
            </w:pPr>
            <w:r>
              <w:rPr>
                <w:rFonts w:ascii="宋体" w:hAnsi="宋体" w:eastAsia="宋体"/>
                <w:snapToGrid w:val="0"/>
                <w:color w:val="000000"/>
                <w:sz w:val="18"/>
                <w:szCs w:val="18"/>
              </w:rPr>
              <w:t>——</w:t>
            </w:r>
            <w:r>
              <w:rPr>
                <w:rFonts w:hint="eastAsia" w:ascii="宋体" w:hAnsi="宋体" w:eastAsia="宋体"/>
                <w:snapToGrid w:val="0"/>
                <w:color w:val="000000"/>
                <w:sz w:val="18"/>
                <w:szCs w:val="18"/>
              </w:rPr>
              <w:t>审计监督具有政治属性的理论逻辑、实践逻辑、定位要求；</w:t>
            </w:r>
          </w:p>
          <w:p>
            <w:pPr>
              <w:spacing w:line="240" w:lineRule="exact"/>
              <w:rPr>
                <w:rFonts w:ascii="宋体" w:hAnsi="宋体" w:eastAsia="宋体"/>
                <w:snapToGrid w:val="0"/>
                <w:color w:val="000000"/>
                <w:sz w:val="18"/>
                <w:szCs w:val="18"/>
              </w:rPr>
            </w:pPr>
            <w:r>
              <w:rPr>
                <w:rFonts w:ascii="宋体" w:hAnsi="宋体" w:eastAsia="宋体"/>
                <w:snapToGrid w:val="0"/>
                <w:color w:val="000000"/>
                <w:sz w:val="18"/>
                <w:szCs w:val="18"/>
              </w:rPr>
              <w:t>——</w:t>
            </w:r>
            <w:r>
              <w:rPr>
                <w:rFonts w:hint="eastAsia" w:ascii="宋体" w:hAnsi="宋体" w:eastAsia="宋体"/>
                <w:snapToGrid w:val="0"/>
                <w:color w:val="000000"/>
                <w:sz w:val="18"/>
                <w:szCs w:val="18"/>
              </w:rPr>
              <w:t>如何进一步强化审计监督的政治属性，更好发挥中国特色社会主义审计制度优越性的路径、机制等；</w:t>
            </w:r>
          </w:p>
        </w:tc>
      </w:tr>
      <w:tr>
        <w:tblPrEx>
          <w:tblCellMar>
            <w:top w:w="0" w:type="dxa"/>
            <w:left w:w="108" w:type="dxa"/>
            <w:bottom w:w="0" w:type="dxa"/>
            <w:right w:w="108" w:type="dxa"/>
          </w:tblCellMar>
        </w:tblPrEx>
        <w:trPr>
          <w:trHeight w:val="699" w:hRule="atLeast"/>
        </w:trPr>
        <w:tc>
          <w:tcPr>
            <w:tcW w:w="675" w:type="dxa"/>
            <w:vMerge w:val="continue"/>
            <w:tcBorders>
              <w:left w:val="single" w:color="auto" w:sz="4" w:space="0"/>
              <w:right w:val="single" w:color="auto" w:sz="4" w:space="0"/>
            </w:tcBorders>
            <w:noWrap w:val="0"/>
            <w:vAlign w:val="center"/>
          </w:tcPr>
          <w:p>
            <w:pPr>
              <w:spacing w:line="260" w:lineRule="exact"/>
              <w:rPr>
                <w:rFonts w:ascii="宋体" w:hAnsi="宋体" w:eastAsia="宋体"/>
                <w:snapToGrid w:val="0"/>
                <w:color w:val="000000"/>
                <w:sz w:val="18"/>
                <w:szCs w:val="18"/>
              </w:rPr>
            </w:pP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napToGrid w:val="0"/>
                <w:color w:val="000000"/>
                <w:sz w:val="18"/>
                <w:szCs w:val="18"/>
              </w:rPr>
            </w:pPr>
            <w:r>
              <w:rPr>
                <w:rFonts w:hint="eastAsia" w:ascii="宋体" w:hAnsi="宋体" w:eastAsia="宋体"/>
                <w:snapToGrid w:val="0"/>
                <w:color w:val="000000"/>
                <w:sz w:val="18"/>
                <w:szCs w:val="18"/>
              </w:rPr>
              <w:t>国家审计如何聚焦构建新发展格局</w:t>
            </w:r>
          </w:p>
        </w:tc>
        <w:tc>
          <w:tcPr>
            <w:tcW w:w="6096" w:type="dxa"/>
            <w:tcBorders>
              <w:top w:val="single" w:color="000000" w:sz="4" w:space="0"/>
              <w:left w:val="single" w:color="auto" w:sz="4" w:space="0"/>
              <w:right w:val="single" w:color="auto" w:sz="4" w:space="0"/>
            </w:tcBorders>
            <w:noWrap w:val="0"/>
            <w:vAlign w:val="center"/>
          </w:tcPr>
          <w:p>
            <w:pPr>
              <w:spacing w:line="240" w:lineRule="exact"/>
              <w:rPr>
                <w:rFonts w:ascii="宋体" w:hAnsi="宋体" w:eastAsia="宋体"/>
                <w:snapToGrid w:val="0"/>
                <w:color w:val="000000"/>
                <w:sz w:val="18"/>
                <w:szCs w:val="18"/>
              </w:rPr>
            </w:pPr>
            <w:r>
              <w:rPr>
                <w:rFonts w:ascii="宋体" w:hAnsi="宋体" w:eastAsia="宋体"/>
                <w:snapToGrid w:val="0"/>
                <w:color w:val="000000"/>
                <w:sz w:val="18"/>
                <w:szCs w:val="18"/>
              </w:rPr>
              <w:t>——</w:t>
            </w:r>
            <w:r>
              <w:rPr>
                <w:rFonts w:hint="eastAsia" w:ascii="宋体" w:hAnsi="宋体" w:eastAsia="宋体"/>
                <w:snapToGrid w:val="0"/>
                <w:color w:val="000000"/>
                <w:sz w:val="18"/>
                <w:szCs w:val="18"/>
              </w:rPr>
              <w:t>“十四五”时期构建新发展格局对国家审计的要求；</w:t>
            </w:r>
          </w:p>
          <w:p>
            <w:pPr>
              <w:spacing w:line="240" w:lineRule="exact"/>
              <w:rPr>
                <w:rFonts w:ascii="宋体" w:hAnsi="宋体" w:eastAsia="宋体"/>
                <w:snapToGrid w:val="0"/>
                <w:color w:val="000000"/>
                <w:sz w:val="18"/>
                <w:szCs w:val="18"/>
              </w:rPr>
            </w:pPr>
            <w:r>
              <w:rPr>
                <w:rFonts w:ascii="宋体" w:hAnsi="宋体" w:eastAsia="宋体"/>
                <w:snapToGrid w:val="0"/>
                <w:color w:val="000000"/>
                <w:sz w:val="18"/>
                <w:szCs w:val="18"/>
              </w:rPr>
              <w:t>——</w:t>
            </w:r>
            <w:r>
              <w:rPr>
                <w:rFonts w:hint="eastAsia" w:ascii="宋体" w:hAnsi="宋体" w:eastAsia="宋体"/>
                <w:snapToGrid w:val="0"/>
                <w:color w:val="000000"/>
                <w:sz w:val="18"/>
                <w:szCs w:val="18"/>
              </w:rPr>
              <w:t>国家审计如何聚焦主业提升监督效能，助力构建新发展格局等；</w:t>
            </w:r>
          </w:p>
        </w:tc>
      </w:tr>
      <w:tr>
        <w:tblPrEx>
          <w:tblCellMar>
            <w:top w:w="0" w:type="dxa"/>
            <w:left w:w="108" w:type="dxa"/>
            <w:bottom w:w="0" w:type="dxa"/>
            <w:right w:w="108" w:type="dxa"/>
          </w:tblCellMar>
        </w:tblPrEx>
        <w:trPr>
          <w:trHeight w:val="839" w:hRule="atLeast"/>
        </w:trPr>
        <w:tc>
          <w:tcPr>
            <w:tcW w:w="675" w:type="dxa"/>
            <w:vMerge w:val="continue"/>
            <w:tcBorders>
              <w:left w:val="single" w:color="auto" w:sz="4" w:space="0"/>
              <w:right w:val="single" w:color="auto" w:sz="4" w:space="0"/>
            </w:tcBorders>
            <w:noWrap w:val="0"/>
            <w:vAlign w:val="center"/>
          </w:tcPr>
          <w:p>
            <w:pPr>
              <w:spacing w:line="260" w:lineRule="exact"/>
              <w:rPr>
                <w:rFonts w:ascii="宋体" w:hAnsi="宋体" w:eastAsia="宋体"/>
                <w:snapToGrid w:val="0"/>
                <w:color w:val="000000"/>
                <w:sz w:val="18"/>
                <w:szCs w:val="18"/>
              </w:rPr>
            </w:pPr>
          </w:p>
        </w:tc>
        <w:tc>
          <w:tcPr>
            <w:tcW w:w="2409" w:type="dxa"/>
            <w:tcBorders>
              <w:top w:val="single" w:color="auto" w:sz="4" w:space="0"/>
              <w:left w:val="single" w:color="auto" w:sz="4" w:space="0"/>
              <w:right w:val="single" w:color="auto" w:sz="4" w:space="0"/>
            </w:tcBorders>
            <w:noWrap w:val="0"/>
            <w:vAlign w:val="center"/>
          </w:tcPr>
          <w:p>
            <w:pPr>
              <w:spacing w:line="240" w:lineRule="exact"/>
              <w:rPr>
                <w:rFonts w:ascii="宋体" w:hAnsi="宋体" w:eastAsia="宋体"/>
                <w:snapToGrid w:val="0"/>
                <w:color w:val="000000"/>
                <w:sz w:val="18"/>
                <w:szCs w:val="18"/>
              </w:rPr>
            </w:pPr>
            <w:r>
              <w:rPr>
                <w:rFonts w:hint="eastAsia" w:ascii="宋体" w:hAnsi="宋体" w:eastAsia="宋体"/>
                <w:snapToGrid w:val="0"/>
                <w:color w:val="000000"/>
                <w:sz w:val="18"/>
                <w:szCs w:val="18"/>
              </w:rPr>
              <w:t>如何做好对审计对象的研究</w:t>
            </w:r>
          </w:p>
        </w:tc>
        <w:tc>
          <w:tcPr>
            <w:tcW w:w="6096" w:type="dxa"/>
            <w:tcBorders>
              <w:top w:val="single" w:color="000000" w:sz="4" w:space="0"/>
              <w:left w:val="single" w:color="auto" w:sz="4" w:space="0"/>
              <w:right w:val="single" w:color="auto" w:sz="4" w:space="0"/>
            </w:tcBorders>
            <w:noWrap w:val="0"/>
            <w:vAlign w:val="center"/>
          </w:tcPr>
          <w:p>
            <w:pPr>
              <w:spacing w:line="240" w:lineRule="exact"/>
              <w:rPr>
                <w:rFonts w:ascii="宋体" w:hAnsi="宋体" w:eastAsia="宋体"/>
                <w:snapToGrid w:val="0"/>
                <w:color w:val="000000"/>
                <w:spacing w:val="-4"/>
                <w:sz w:val="18"/>
                <w:szCs w:val="18"/>
              </w:rPr>
            </w:pPr>
            <w:r>
              <w:rPr>
                <w:rFonts w:ascii="宋体" w:hAnsi="宋体" w:eastAsia="宋体"/>
                <w:snapToGrid w:val="0"/>
                <w:color w:val="000000"/>
                <w:sz w:val="18"/>
                <w:szCs w:val="18"/>
              </w:rPr>
              <w:t>——</w:t>
            </w:r>
            <w:r>
              <w:rPr>
                <w:rFonts w:hint="eastAsia" w:ascii="宋体" w:hAnsi="宋体" w:eastAsia="宋体"/>
                <w:snapToGrid w:val="0"/>
                <w:color w:val="000000"/>
                <w:spacing w:val="-4"/>
                <w:sz w:val="18"/>
                <w:szCs w:val="18"/>
              </w:rPr>
              <w:t>审计实施的前置研究：研究被审计地方或部门单位</w:t>
            </w:r>
            <w:r>
              <w:rPr>
                <w:rFonts w:ascii="宋体" w:hAnsi="宋体" w:eastAsia="宋体"/>
                <w:snapToGrid w:val="0"/>
                <w:color w:val="000000"/>
                <w:spacing w:val="-4"/>
                <w:sz w:val="18"/>
                <w:szCs w:val="18"/>
              </w:rPr>
              <w:t>管辖领域和联系地区的部门规划、行业规划、地区规划、预算安排、项目计划</w:t>
            </w:r>
            <w:r>
              <w:rPr>
                <w:rFonts w:hint="eastAsia" w:ascii="宋体" w:hAnsi="宋体" w:eastAsia="宋体"/>
                <w:snapToGrid w:val="0"/>
                <w:color w:val="000000"/>
                <w:spacing w:val="-4"/>
                <w:sz w:val="18"/>
                <w:szCs w:val="18"/>
              </w:rPr>
              <w:t>等；</w:t>
            </w:r>
          </w:p>
          <w:p>
            <w:pPr>
              <w:spacing w:line="240" w:lineRule="exact"/>
              <w:rPr>
                <w:rFonts w:ascii="宋体" w:hAnsi="宋体" w:eastAsia="宋体"/>
                <w:snapToGrid w:val="0"/>
                <w:color w:val="000000"/>
                <w:sz w:val="18"/>
                <w:szCs w:val="18"/>
              </w:rPr>
            </w:pPr>
            <w:r>
              <w:rPr>
                <w:rFonts w:ascii="宋体" w:hAnsi="宋体" w:eastAsia="宋体"/>
                <w:snapToGrid w:val="0"/>
                <w:color w:val="000000"/>
                <w:sz w:val="18"/>
                <w:szCs w:val="18"/>
              </w:rPr>
              <w:t>——</w:t>
            </w:r>
            <w:r>
              <w:rPr>
                <w:rFonts w:hint="eastAsia" w:ascii="宋体" w:hAnsi="宋体" w:eastAsia="宋体"/>
                <w:snapToGrid w:val="0"/>
                <w:color w:val="000000"/>
                <w:sz w:val="18"/>
                <w:szCs w:val="18"/>
              </w:rPr>
              <w:t>研究审计对象所</w:t>
            </w:r>
            <w:r>
              <w:rPr>
                <w:rFonts w:ascii="宋体" w:hAnsi="宋体" w:eastAsia="宋体"/>
                <w:snapToGrid w:val="0"/>
                <w:color w:val="000000"/>
                <w:sz w:val="18"/>
                <w:szCs w:val="18"/>
              </w:rPr>
              <w:t>涉及的重大政策、改革要求、发展方向</w:t>
            </w:r>
            <w:r>
              <w:rPr>
                <w:rFonts w:hint="eastAsia" w:ascii="宋体" w:hAnsi="宋体" w:eastAsia="宋体"/>
                <w:snapToGrid w:val="0"/>
                <w:color w:val="000000"/>
                <w:sz w:val="18"/>
                <w:szCs w:val="18"/>
              </w:rPr>
              <w:t>等；</w:t>
            </w:r>
          </w:p>
        </w:tc>
      </w:tr>
      <w:tr>
        <w:tblPrEx>
          <w:tblCellMar>
            <w:top w:w="0" w:type="dxa"/>
            <w:left w:w="108" w:type="dxa"/>
            <w:bottom w:w="0" w:type="dxa"/>
            <w:right w:w="108" w:type="dxa"/>
          </w:tblCellMar>
        </w:tblPrEx>
        <w:trPr>
          <w:trHeight w:val="696" w:hRule="atLeast"/>
        </w:trPr>
        <w:tc>
          <w:tcPr>
            <w:tcW w:w="675" w:type="dxa"/>
            <w:vMerge w:val="continue"/>
            <w:tcBorders>
              <w:left w:val="single" w:color="auto" w:sz="4" w:space="0"/>
              <w:bottom w:val="single" w:color="auto" w:sz="4" w:space="0"/>
              <w:right w:val="single" w:color="auto" w:sz="4" w:space="0"/>
            </w:tcBorders>
            <w:noWrap w:val="0"/>
            <w:vAlign w:val="center"/>
          </w:tcPr>
          <w:p>
            <w:pPr>
              <w:spacing w:line="260" w:lineRule="exact"/>
              <w:rPr>
                <w:rFonts w:ascii="宋体" w:hAnsi="宋体" w:eastAsia="宋体"/>
                <w:snapToGrid w:val="0"/>
                <w:color w:val="000000"/>
                <w:sz w:val="18"/>
                <w:szCs w:val="18"/>
              </w:rPr>
            </w:pP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napToGrid w:val="0"/>
                <w:color w:val="000000"/>
                <w:sz w:val="18"/>
                <w:szCs w:val="18"/>
              </w:rPr>
            </w:pPr>
            <w:r>
              <w:rPr>
                <w:rFonts w:hint="eastAsia" w:ascii="宋体" w:hAnsi="宋体" w:eastAsia="宋体"/>
                <w:snapToGrid w:val="0"/>
                <w:color w:val="000000"/>
                <w:sz w:val="18"/>
                <w:szCs w:val="18"/>
              </w:rPr>
              <w:t>审计整改研究</w:t>
            </w:r>
          </w:p>
        </w:tc>
        <w:tc>
          <w:tcPr>
            <w:tcW w:w="60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napToGrid w:val="0"/>
                <w:color w:val="000000"/>
                <w:sz w:val="18"/>
                <w:szCs w:val="18"/>
              </w:rPr>
            </w:pPr>
            <w:r>
              <w:rPr>
                <w:rFonts w:ascii="宋体" w:hAnsi="宋体" w:eastAsia="宋体"/>
                <w:snapToGrid w:val="0"/>
                <w:color w:val="000000"/>
                <w:sz w:val="18"/>
                <w:szCs w:val="18"/>
              </w:rPr>
              <w:t>——</w:t>
            </w:r>
            <w:r>
              <w:rPr>
                <w:rFonts w:hint="eastAsia" w:ascii="宋体" w:hAnsi="宋体" w:eastAsia="宋体"/>
                <w:snapToGrid w:val="0"/>
                <w:color w:val="000000"/>
                <w:sz w:val="18"/>
                <w:szCs w:val="18"/>
              </w:rPr>
              <w:t>研究如何切实做好审计整改后半篇文章，促进进一步明确审计查出问题整改责任主体;</w:t>
            </w:r>
          </w:p>
        </w:tc>
      </w:tr>
      <w:tr>
        <w:tblPrEx>
          <w:tblCellMar>
            <w:top w:w="0" w:type="dxa"/>
            <w:left w:w="108" w:type="dxa"/>
            <w:bottom w:w="0" w:type="dxa"/>
            <w:right w:w="108" w:type="dxa"/>
          </w:tblCellMar>
        </w:tblPrEx>
        <w:trPr>
          <w:trHeight w:val="1133" w:hRule="atLeast"/>
        </w:trPr>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宋体"/>
                <w:snapToGrid w:val="0"/>
                <w:color w:val="000000"/>
                <w:sz w:val="18"/>
                <w:szCs w:val="18"/>
              </w:rPr>
            </w:pPr>
          </w:p>
          <w:p>
            <w:pPr>
              <w:spacing w:line="260" w:lineRule="exact"/>
              <w:jc w:val="center"/>
              <w:rPr>
                <w:rFonts w:ascii="宋体" w:hAnsi="宋体" w:eastAsia="宋体"/>
                <w:snapToGrid w:val="0"/>
                <w:color w:val="000000"/>
                <w:sz w:val="18"/>
                <w:szCs w:val="18"/>
              </w:rPr>
            </w:pPr>
          </w:p>
          <w:p>
            <w:pPr>
              <w:spacing w:line="260" w:lineRule="exact"/>
              <w:jc w:val="center"/>
              <w:rPr>
                <w:rFonts w:ascii="宋体" w:hAnsi="宋体" w:eastAsia="宋体"/>
                <w:snapToGrid w:val="0"/>
                <w:color w:val="000000"/>
                <w:sz w:val="18"/>
                <w:szCs w:val="18"/>
              </w:rPr>
            </w:pPr>
          </w:p>
          <w:p>
            <w:pPr>
              <w:spacing w:line="260" w:lineRule="exact"/>
              <w:jc w:val="center"/>
              <w:rPr>
                <w:rFonts w:ascii="宋体" w:hAnsi="宋体" w:eastAsia="宋体"/>
                <w:snapToGrid w:val="0"/>
                <w:color w:val="000000"/>
                <w:sz w:val="18"/>
                <w:szCs w:val="18"/>
              </w:rPr>
            </w:pPr>
          </w:p>
          <w:p>
            <w:pPr>
              <w:spacing w:line="260" w:lineRule="exact"/>
              <w:jc w:val="center"/>
              <w:rPr>
                <w:rFonts w:ascii="宋体" w:hAnsi="宋体" w:eastAsia="宋体"/>
                <w:snapToGrid w:val="0"/>
                <w:color w:val="000000"/>
                <w:sz w:val="18"/>
                <w:szCs w:val="18"/>
              </w:rPr>
            </w:pPr>
          </w:p>
          <w:p>
            <w:pPr>
              <w:spacing w:line="260" w:lineRule="exact"/>
              <w:jc w:val="center"/>
              <w:rPr>
                <w:rFonts w:ascii="宋体" w:hAnsi="宋体" w:eastAsia="宋体"/>
                <w:snapToGrid w:val="0"/>
                <w:color w:val="000000"/>
                <w:sz w:val="18"/>
                <w:szCs w:val="18"/>
              </w:rPr>
            </w:pPr>
          </w:p>
          <w:p>
            <w:pPr>
              <w:spacing w:line="260" w:lineRule="exact"/>
              <w:jc w:val="center"/>
              <w:rPr>
                <w:rFonts w:ascii="宋体" w:hAnsi="宋体" w:eastAsia="宋体"/>
                <w:snapToGrid w:val="0"/>
                <w:color w:val="000000"/>
                <w:sz w:val="18"/>
                <w:szCs w:val="18"/>
              </w:rPr>
            </w:pPr>
          </w:p>
          <w:p>
            <w:pPr>
              <w:spacing w:line="260" w:lineRule="exact"/>
              <w:jc w:val="center"/>
              <w:rPr>
                <w:rFonts w:ascii="宋体" w:hAnsi="宋体" w:eastAsia="宋体"/>
                <w:snapToGrid w:val="0"/>
                <w:color w:val="000000"/>
                <w:sz w:val="18"/>
                <w:szCs w:val="18"/>
              </w:rPr>
            </w:pPr>
          </w:p>
          <w:p>
            <w:pPr>
              <w:spacing w:line="260" w:lineRule="exact"/>
              <w:jc w:val="center"/>
              <w:rPr>
                <w:rFonts w:ascii="宋体" w:hAnsi="宋体" w:eastAsia="宋体"/>
                <w:snapToGrid w:val="0"/>
                <w:color w:val="000000"/>
                <w:sz w:val="18"/>
                <w:szCs w:val="18"/>
              </w:rPr>
            </w:pPr>
          </w:p>
          <w:p>
            <w:pPr>
              <w:spacing w:line="260" w:lineRule="exact"/>
              <w:jc w:val="center"/>
              <w:rPr>
                <w:rFonts w:ascii="宋体" w:hAnsi="宋体" w:eastAsia="宋体"/>
                <w:snapToGrid w:val="0"/>
                <w:color w:val="000000"/>
                <w:sz w:val="18"/>
                <w:szCs w:val="18"/>
              </w:rPr>
            </w:pPr>
          </w:p>
          <w:p>
            <w:pPr>
              <w:spacing w:line="260" w:lineRule="exact"/>
              <w:jc w:val="center"/>
              <w:rPr>
                <w:rFonts w:ascii="宋体" w:hAnsi="宋体" w:eastAsia="宋体"/>
                <w:snapToGrid w:val="0"/>
                <w:color w:val="000000"/>
                <w:sz w:val="18"/>
                <w:szCs w:val="18"/>
              </w:rPr>
            </w:pPr>
            <w:r>
              <w:rPr>
                <w:rFonts w:ascii="宋体" w:hAnsi="宋体" w:eastAsia="宋体"/>
                <w:snapToGrid w:val="0"/>
                <w:color w:val="000000"/>
                <w:sz w:val="18"/>
                <w:szCs w:val="18"/>
              </w:rPr>
              <w:t>审计</w:t>
            </w:r>
            <w:r>
              <w:rPr>
                <w:rFonts w:hint="eastAsia" w:ascii="宋体" w:hAnsi="宋体" w:eastAsia="宋体"/>
                <w:snapToGrid w:val="0"/>
                <w:color w:val="000000"/>
                <w:sz w:val="18"/>
                <w:szCs w:val="18"/>
              </w:rPr>
              <w:t>研究</w:t>
            </w:r>
          </w:p>
          <w:p>
            <w:pPr>
              <w:spacing w:line="260" w:lineRule="exact"/>
              <w:jc w:val="center"/>
              <w:rPr>
                <w:rFonts w:ascii="宋体" w:hAnsi="宋体" w:eastAsia="宋体"/>
                <w:snapToGrid w:val="0"/>
                <w:color w:val="000000"/>
                <w:sz w:val="18"/>
                <w:szCs w:val="18"/>
              </w:rPr>
            </w:pPr>
          </w:p>
          <w:p>
            <w:pPr>
              <w:spacing w:line="260" w:lineRule="exact"/>
              <w:jc w:val="center"/>
              <w:rPr>
                <w:rFonts w:ascii="宋体" w:hAnsi="宋体" w:eastAsia="宋体"/>
                <w:snapToGrid w:val="0"/>
                <w:color w:val="000000"/>
                <w:sz w:val="18"/>
                <w:szCs w:val="18"/>
              </w:rPr>
            </w:pPr>
          </w:p>
          <w:p>
            <w:pPr>
              <w:spacing w:line="260" w:lineRule="exact"/>
              <w:jc w:val="center"/>
              <w:rPr>
                <w:rFonts w:ascii="宋体" w:hAnsi="宋体" w:eastAsia="宋体"/>
                <w:snapToGrid w:val="0"/>
                <w:color w:val="000000"/>
                <w:sz w:val="18"/>
                <w:szCs w:val="18"/>
              </w:rPr>
            </w:pPr>
          </w:p>
          <w:p>
            <w:pPr>
              <w:spacing w:line="260" w:lineRule="exact"/>
              <w:jc w:val="center"/>
              <w:rPr>
                <w:rFonts w:ascii="宋体" w:hAnsi="宋体" w:eastAsia="宋体"/>
                <w:snapToGrid w:val="0"/>
                <w:color w:val="000000"/>
                <w:sz w:val="18"/>
                <w:szCs w:val="18"/>
              </w:rPr>
            </w:pPr>
          </w:p>
          <w:p>
            <w:pPr>
              <w:spacing w:line="260" w:lineRule="exact"/>
              <w:jc w:val="center"/>
              <w:rPr>
                <w:rFonts w:ascii="宋体" w:hAnsi="宋体" w:eastAsia="宋体"/>
                <w:snapToGrid w:val="0"/>
                <w:color w:val="000000"/>
                <w:sz w:val="18"/>
                <w:szCs w:val="18"/>
              </w:rPr>
            </w:pPr>
          </w:p>
          <w:p>
            <w:pPr>
              <w:spacing w:line="260" w:lineRule="exact"/>
              <w:jc w:val="center"/>
              <w:rPr>
                <w:rFonts w:ascii="宋体" w:hAnsi="宋体" w:eastAsia="宋体"/>
                <w:snapToGrid w:val="0"/>
                <w:color w:val="000000"/>
                <w:sz w:val="18"/>
                <w:szCs w:val="18"/>
              </w:rPr>
            </w:pPr>
          </w:p>
          <w:p>
            <w:pPr>
              <w:spacing w:line="260" w:lineRule="exact"/>
              <w:jc w:val="center"/>
              <w:rPr>
                <w:rFonts w:ascii="宋体" w:hAnsi="宋体" w:eastAsia="宋体"/>
                <w:snapToGrid w:val="0"/>
                <w:color w:val="000000"/>
                <w:sz w:val="18"/>
                <w:szCs w:val="18"/>
              </w:rPr>
            </w:pPr>
          </w:p>
          <w:p>
            <w:pPr>
              <w:spacing w:line="260" w:lineRule="exact"/>
              <w:jc w:val="center"/>
              <w:rPr>
                <w:rFonts w:ascii="宋体" w:hAnsi="宋体" w:eastAsia="宋体"/>
                <w:snapToGrid w:val="0"/>
                <w:color w:val="000000"/>
                <w:sz w:val="18"/>
                <w:szCs w:val="18"/>
              </w:rPr>
            </w:pPr>
          </w:p>
          <w:p>
            <w:pPr>
              <w:spacing w:line="260" w:lineRule="exact"/>
              <w:jc w:val="center"/>
              <w:rPr>
                <w:rFonts w:ascii="宋体" w:hAnsi="宋体" w:eastAsia="宋体"/>
                <w:snapToGrid w:val="0"/>
                <w:color w:val="000000"/>
                <w:sz w:val="18"/>
                <w:szCs w:val="18"/>
              </w:rPr>
            </w:pPr>
          </w:p>
          <w:p>
            <w:pPr>
              <w:spacing w:line="260" w:lineRule="exact"/>
              <w:jc w:val="center"/>
              <w:rPr>
                <w:rFonts w:ascii="宋体" w:hAnsi="宋体" w:eastAsia="宋体"/>
                <w:snapToGrid w:val="0"/>
                <w:color w:val="000000"/>
                <w:sz w:val="18"/>
                <w:szCs w:val="18"/>
              </w:rPr>
            </w:pPr>
          </w:p>
          <w:p>
            <w:pPr>
              <w:spacing w:line="260" w:lineRule="exact"/>
              <w:jc w:val="center"/>
              <w:rPr>
                <w:rFonts w:ascii="宋体" w:hAnsi="宋体" w:eastAsia="宋体"/>
                <w:snapToGrid w:val="0"/>
                <w:color w:val="000000"/>
                <w:sz w:val="18"/>
                <w:szCs w:val="18"/>
              </w:rPr>
            </w:pPr>
          </w:p>
          <w:p>
            <w:pPr>
              <w:spacing w:line="260" w:lineRule="exact"/>
              <w:jc w:val="center"/>
              <w:rPr>
                <w:rFonts w:ascii="宋体" w:hAnsi="宋体" w:eastAsia="宋体"/>
                <w:snapToGrid w:val="0"/>
                <w:color w:val="000000"/>
                <w:sz w:val="18"/>
                <w:szCs w:val="18"/>
              </w:rPr>
            </w:pPr>
          </w:p>
          <w:p>
            <w:pPr>
              <w:spacing w:line="260" w:lineRule="exact"/>
              <w:jc w:val="center"/>
              <w:rPr>
                <w:rFonts w:ascii="宋体" w:hAnsi="宋体" w:eastAsia="宋体"/>
                <w:snapToGrid w:val="0"/>
                <w:color w:val="000000"/>
                <w:sz w:val="18"/>
                <w:szCs w:val="18"/>
              </w:rPr>
            </w:pPr>
          </w:p>
          <w:p>
            <w:pPr>
              <w:spacing w:line="260" w:lineRule="exact"/>
              <w:jc w:val="center"/>
              <w:rPr>
                <w:rFonts w:ascii="宋体" w:hAnsi="宋体" w:eastAsia="宋体"/>
                <w:snapToGrid w:val="0"/>
                <w:color w:val="000000"/>
                <w:sz w:val="18"/>
                <w:szCs w:val="18"/>
              </w:rPr>
            </w:pPr>
          </w:p>
          <w:p>
            <w:pPr>
              <w:spacing w:line="260" w:lineRule="exact"/>
              <w:rPr>
                <w:rFonts w:ascii="宋体" w:hAnsi="宋体" w:eastAsia="宋体"/>
                <w:snapToGrid w:val="0"/>
                <w:color w:val="000000"/>
                <w:sz w:val="18"/>
                <w:szCs w:val="18"/>
              </w:rPr>
            </w:pP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napToGrid w:val="0"/>
                <w:color w:val="000000"/>
                <w:sz w:val="18"/>
                <w:szCs w:val="18"/>
              </w:rPr>
            </w:pPr>
            <w:r>
              <w:rPr>
                <w:rFonts w:ascii="宋体" w:hAnsi="宋体" w:eastAsia="宋体"/>
                <w:snapToGrid w:val="0"/>
                <w:color w:val="000000"/>
                <w:sz w:val="18"/>
                <w:szCs w:val="18"/>
              </w:rPr>
              <w:t>重大政策措施落实情况跟踪</w:t>
            </w:r>
          </w:p>
          <w:p>
            <w:pPr>
              <w:spacing w:line="240" w:lineRule="exact"/>
              <w:rPr>
                <w:rFonts w:ascii="宋体" w:hAnsi="宋体" w:eastAsia="宋体"/>
                <w:snapToGrid w:val="0"/>
                <w:color w:val="000000"/>
                <w:sz w:val="18"/>
                <w:szCs w:val="18"/>
              </w:rPr>
            </w:pPr>
            <w:r>
              <w:rPr>
                <w:rFonts w:ascii="宋体" w:hAnsi="宋体" w:eastAsia="宋体"/>
                <w:snapToGrid w:val="0"/>
                <w:color w:val="000000"/>
                <w:sz w:val="18"/>
                <w:szCs w:val="18"/>
              </w:rPr>
              <w:t>审计研究</w:t>
            </w:r>
          </w:p>
        </w:tc>
        <w:tc>
          <w:tcPr>
            <w:tcW w:w="60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napToGrid w:val="0"/>
                <w:color w:val="000000"/>
                <w:sz w:val="18"/>
                <w:szCs w:val="18"/>
              </w:rPr>
            </w:pPr>
            <w:r>
              <w:rPr>
                <w:rFonts w:ascii="宋体" w:hAnsi="宋体" w:eastAsia="宋体"/>
                <w:snapToGrid w:val="0"/>
                <w:color w:val="000000"/>
                <w:sz w:val="18"/>
                <w:szCs w:val="18"/>
              </w:rPr>
              <w:t>——</w:t>
            </w:r>
            <w:r>
              <w:rPr>
                <w:rFonts w:hint="eastAsia" w:ascii="宋体" w:hAnsi="宋体" w:eastAsia="宋体"/>
                <w:snapToGrid w:val="0"/>
                <w:color w:val="000000"/>
                <w:sz w:val="18"/>
                <w:szCs w:val="18"/>
              </w:rPr>
              <w:t>就政策跟踪审计查出的问题，研究</w:t>
            </w:r>
            <w:r>
              <w:rPr>
                <w:rFonts w:ascii="宋体" w:hAnsi="宋体" w:eastAsia="宋体"/>
                <w:snapToGrid w:val="0"/>
                <w:color w:val="000000"/>
                <w:sz w:val="18"/>
                <w:szCs w:val="18"/>
              </w:rPr>
              <w:t>分析背后的体制</w:t>
            </w:r>
            <w:r>
              <w:rPr>
                <w:rFonts w:hint="eastAsia" w:ascii="宋体" w:hAnsi="宋体" w:eastAsia="宋体"/>
                <w:snapToGrid w:val="0"/>
                <w:color w:val="000000"/>
                <w:sz w:val="18"/>
                <w:szCs w:val="18"/>
              </w:rPr>
              <w:t>性</w:t>
            </w:r>
            <w:r>
              <w:rPr>
                <w:rFonts w:ascii="宋体" w:hAnsi="宋体" w:eastAsia="宋体"/>
                <w:snapToGrid w:val="0"/>
                <w:color w:val="000000"/>
                <w:sz w:val="18"/>
                <w:szCs w:val="18"/>
              </w:rPr>
              <w:t>障碍、机制</w:t>
            </w:r>
            <w:r>
              <w:rPr>
                <w:rFonts w:hint="eastAsia" w:ascii="宋体" w:hAnsi="宋体" w:eastAsia="宋体"/>
                <w:snapToGrid w:val="0"/>
                <w:color w:val="000000"/>
                <w:sz w:val="18"/>
                <w:szCs w:val="18"/>
              </w:rPr>
              <w:t>性</w:t>
            </w:r>
            <w:r>
              <w:rPr>
                <w:rFonts w:ascii="宋体" w:hAnsi="宋体" w:eastAsia="宋体"/>
                <w:snapToGrid w:val="0"/>
                <w:color w:val="000000"/>
                <w:sz w:val="18"/>
                <w:szCs w:val="18"/>
              </w:rPr>
              <w:t>缺陷和制度</w:t>
            </w:r>
            <w:r>
              <w:rPr>
                <w:rFonts w:hint="eastAsia" w:ascii="宋体" w:hAnsi="宋体" w:eastAsia="宋体"/>
                <w:snapToGrid w:val="0"/>
                <w:color w:val="000000"/>
                <w:sz w:val="18"/>
                <w:szCs w:val="18"/>
              </w:rPr>
              <w:t>性</w:t>
            </w:r>
            <w:r>
              <w:rPr>
                <w:rFonts w:ascii="宋体" w:hAnsi="宋体" w:eastAsia="宋体"/>
                <w:snapToGrid w:val="0"/>
                <w:color w:val="000000"/>
                <w:sz w:val="18"/>
                <w:szCs w:val="18"/>
              </w:rPr>
              <w:t>漏洞，提出治本之策</w:t>
            </w:r>
            <w:r>
              <w:rPr>
                <w:rFonts w:hint="eastAsia" w:ascii="宋体" w:hAnsi="宋体" w:eastAsia="宋体"/>
                <w:snapToGrid w:val="0"/>
                <w:color w:val="000000"/>
                <w:sz w:val="18"/>
                <w:szCs w:val="18"/>
              </w:rPr>
              <w:t>；</w:t>
            </w:r>
          </w:p>
          <w:p>
            <w:pPr>
              <w:spacing w:line="240" w:lineRule="exact"/>
              <w:rPr>
                <w:rFonts w:ascii="宋体" w:hAnsi="宋体" w:eastAsia="宋体"/>
                <w:snapToGrid w:val="0"/>
                <w:color w:val="000000"/>
                <w:sz w:val="18"/>
                <w:szCs w:val="18"/>
              </w:rPr>
            </w:pPr>
            <w:r>
              <w:rPr>
                <w:rFonts w:ascii="宋体" w:hAnsi="宋体" w:eastAsia="宋体"/>
                <w:snapToGrid w:val="0"/>
                <w:color w:val="000000"/>
                <w:sz w:val="18"/>
                <w:szCs w:val="18"/>
              </w:rPr>
              <w:t>——对政策跟踪审计中的重点案例进行深入剖析、总结、归纳和提炼，提高审计成果利用深度</w:t>
            </w:r>
            <w:r>
              <w:rPr>
                <w:rFonts w:hint="eastAsia" w:ascii="宋体" w:hAnsi="宋体" w:eastAsia="宋体"/>
                <w:snapToGrid w:val="0"/>
                <w:color w:val="000000"/>
                <w:sz w:val="18"/>
                <w:szCs w:val="18"/>
              </w:rPr>
              <w:t>；</w:t>
            </w:r>
          </w:p>
        </w:tc>
      </w:tr>
      <w:tr>
        <w:tblPrEx>
          <w:tblCellMar>
            <w:top w:w="0" w:type="dxa"/>
            <w:left w:w="108" w:type="dxa"/>
            <w:bottom w:w="0" w:type="dxa"/>
            <w:right w:w="108" w:type="dxa"/>
          </w:tblCellMar>
        </w:tblPrEx>
        <w:trPr>
          <w:trHeight w:val="1406"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宋体"/>
                <w:snapToGrid w:val="0"/>
                <w:color w:val="000000"/>
                <w:sz w:val="18"/>
                <w:szCs w:val="18"/>
              </w:rPr>
            </w:pP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napToGrid w:val="0"/>
                <w:color w:val="000000"/>
                <w:sz w:val="18"/>
                <w:szCs w:val="18"/>
              </w:rPr>
            </w:pPr>
            <w:r>
              <w:rPr>
                <w:rFonts w:hint="eastAsia" w:ascii="宋体" w:hAnsi="宋体" w:eastAsia="宋体"/>
                <w:snapToGrid w:val="0"/>
                <w:color w:val="000000"/>
                <w:sz w:val="18"/>
                <w:szCs w:val="18"/>
              </w:rPr>
              <w:t>预算执行审计研究</w:t>
            </w:r>
          </w:p>
        </w:tc>
        <w:tc>
          <w:tcPr>
            <w:tcW w:w="60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napToGrid w:val="0"/>
                <w:color w:val="000000"/>
                <w:sz w:val="18"/>
                <w:szCs w:val="18"/>
              </w:rPr>
            </w:pPr>
            <w:r>
              <w:rPr>
                <w:rFonts w:ascii="宋体" w:hAnsi="宋体" w:eastAsia="宋体"/>
                <w:snapToGrid w:val="0"/>
                <w:color w:val="000000"/>
                <w:sz w:val="18"/>
                <w:szCs w:val="18"/>
              </w:rPr>
              <w:t>——</w:t>
            </w:r>
            <w:r>
              <w:rPr>
                <w:rFonts w:hint="eastAsia" w:ascii="宋体" w:hAnsi="宋体" w:eastAsia="宋体"/>
                <w:snapToGrid w:val="0"/>
                <w:color w:val="000000"/>
                <w:sz w:val="18"/>
                <w:szCs w:val="18"/>
              </w:rPr>
              <w:t>近年来预算执行审计工作面临的新情况新问题；</w:t>
            </w:r>
          </w:p>
          <w:p>
            <w:pPr>
              <w:spacing w:line="240" w:lineRule="exact"/>
              <w:rPr>
                <w:rFonts w:ascii="宋体" w:hAnsi="宋体" w:eastAsia="宋体"/>
                <w:snapToGrid w:val="0"/>
                <w:color w:val="000000"/>
                <w:sz w:val="18"/>
                <w:szCs w:val="18"/>
              </w:rPr>
            </w:pPr>
            <w:r>
              <w:rPr>
                <w:rFonts w:ascii="宋体" w:hAnsi="宋体" w:eastAsia="宋体"/>
                <w:snapToGrid w:val="0"/>
                <w:color w:val="000000"/>
                <w:sz w:val="18"/>
                <w:szCs w:val="18"/>
              </w:rPr>
              <w:t>——</w:t>
            </w:r>
            <w:r>
              <w:rPr>
                <w:rFonts w:hint="eastAsia" w:ascii="宋体" w:hAnsi="宋体" w:eastAsia="宋体"/>
                <w:snapToGrid w:val="0"/>
                <w:color w:val="000000"/>
                <w:sz w:val="18"/>
                <w:szCs w:val="18"/>
              </w:rPr>
              <w:t>近年来，我厅实施的自治区本级部门预算执行审计全覆盖工作存在的不足及改进措施；</w:t>
            </w:r>
          </w:p>
          <w:p>
            <w:pPr>
              <w:spacing w:line="240" w:lineRule="exact"/>
              <w:rPr>
                <w:rFonts w:ascii="宋体" w:hAnsi="宋体" w:eastAsia="宋体"/>
                <w:snapToGrid w:val="0"/>
                <w:color w:val="000000"/>
                <w:sz w:val="18"/>
                <w:szCs w:val="18"/>
              </w:rPr>
            </w:pPr>
            <w:r>
              <w:rPr>
                <w:rFonts w:ascii="宋体" w:hAnsi="宋体" w:eastAsia="宋体"/>
                <w:snapToGrid w:val="0"/>
                <w:color w:val="000000"/>
                <w:sz w:val="18"/>
                <w:szCs w:val="18"/>
              </w:rPr>
              <w:t>——</w:t>
            </w:r>
            <w:r>
              <w:rPr>
                <w:rFonts w:hint="eastAsia" w:ascii="宋体" w:hAnsi="宋体" w:eastAsia="宋体"/>
                <w:snapToGrid w:val="0"/>
                <w:color w:val="000000"/>
                <w:sz w:val="18"/>
                <w:szCs w:val="18"/>
              </w:rPr>
              <w:t>对屡查屡犯问题，研究</w:t>
            </w:r>
            <w:r>
              <w:rPr>
                <w:rFonts w:ascii="宋体" w:hAnsi="宋体" w:eastAsia="宋体"/>
                <w:snapToGrid w:val="0"/>
                <w:color w:val="000000"/>
                <w:sz w:val="18"/>
                <w:szCs w:val="18"/>
              </w:rPr>
              <w:t>分析</w:t>
            </w:r>
            <w:r>
              <w:rPr>
                <w:rFonts w:hint="eastAsia" w:ascii="宋体" w:hAnsi="宋体" w:eastAsia="宋体"/>
                <w:snapToGrid w:val="0"/>
                <w:color w:val="000000"/>
                <w:sz w:val="18"/>
                <w:szCs w:val="18"/>
              </w:rPr>
              <w:t>其</w:t>
            </w:r>
            <w:r>
              <w:rPr>
                <w:rFonts w:ascii="宋体" w:hAnsi="宋体" w:eastAsia="宋体"/>
                <w:snapToGrid w:val="0"/>
                <w:color w:val="000000"/>
                <w:sz w:val="18"/>
                <w:szCs w:val="18"/>
              </w:rPr>
              <w:t>背后的体制</w:t>
            </w:r>
            <w:r>
              <w:rPr>
                <w:rFonts w:hint="eastAsia" w:ascii="宋体" w:hAnsi="宋体" w:eastAsia="宋体"/>
                <w:snapToGrid w:val="0"/>
                <w:color w:val="000000"/>
                <w:sz w:val="18"/>
                <w:szCs w:val="18"/>
              </w:rPr>
              <w:t>性</w:t>
            </w:r>
            <w:r>
              <w:rPr>
                <w:rFonts w:ascii="宋体" w:hAnsi="宋体" w:eastAsia="宋体"/>
                <w:snapToGrid w:val="0"/>
                <w:color w:val="000000"/>
                <w:sz w:val="18"/>
                <w:szCs w:val="18"/>
              </w:rPr>
              <w:t>障碍、机制</w:t>
            </w:r>
            <w:r>
              <w:rPr>
                <w:rFonts w:hint="eastAsia" w:ascii="宋体" w:hAnsi="宋体" w:eastAsia="宋体"/>
                <w:snapToGrid w:val="0"/>
                <w:color w:val="000000"/>
                <w:sz w:val="18"/>
                <w:szCs w:val="18"/>
              </w:rPr>
              <w:t>性</w:t>
            </w:r>
            <w:r>
              <w:rPr>
                <w:rFonts w:ascii="宋体" w:hAnsi="宋体" w:eastAsia="宋体"/>
                <w:snapToGrid w:val="0"/>
                <w:color w:val="000000"/>
                <w:sz w:val="18"/>
                <w:szCs w:val="18"/>
              </w:rPr>
              <w:t>缺陷和制度</w:t>
            </w:r>
            <w:r>
              <w:rPr>
                <w:rFonts w:hint="eastAsia" w:ascii="宋体" w:hAnsi="宋体" w:eastAsia="宋体"/>
                <w:snapToGrid w:val="0"/>
                <w:color w:val="000000"/>
                <w:sz w:val="18"/>
                <w:szCs w:val="18"/>
              </w:rPr>
              <w:t>性</w:t>
            </w:r>
            <w:r>
              <w:rPr>
                <w:rFonts w:ascii="宋体" w:hAnsi="宋体" w:eastAsia="宋体"/>
                <w:snapToGrid w:val="0"/>
                <w:color w:val="000000"/>
                <w:sz w:val="18"/>
                <w:szCs w:val="18"/>
              </w:rPr>
              <w:t>漏洞，提出治本之策</w:t>
            </w:r>
            <w:r>
              <w:rPr>
                <w:rFonts w:hint="eastAsia" w:ascii="宋体" w:hAnsi="宋体" w:eastAsia="宋体"/>
                <w:snapToGrid w:val="0"/>
                <w:color w:val="000000"/>
                <w:sz w:val="18"/>
                <w:szCs w:val="18"/>
              </w:rPr>
              <w:t>；</w:t>
            </w:r>
          </w:p>
        </w:tc>
      </w:tr>
      <w:tr>
        <w:tblPrEx>
          <w:tblCellMar>
            <w:top w:w="0" w:type="dxa"/>
            <w:left w:w="108" w:type="dxa"/>
            <w:bottom w:w="0" w:type="dxa"/>
            <w:right w:w="108" w:type="dxa"/>
          </w:tblCellMar>
        </w:tblPrEx>
        <w:trPr>
          <w:trHeight w:val="2546"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宋体"/>
                <w:snapToGrid w:val="0"/>
                <w:color w:val="000000"/>
                <w:sz w:val="18"/>
                <w:szCs w:val="18"/>
              </w:rPr>
            </w:pP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napToGrid w:val="0"/>
                <w:color w:val="000000"/>
                <w:sz w:val="18"/>
                <w:szCs w:val="18"/>
              </w:rPr>
            </w:pPr>
            <w:r>
              <w:rPr>
                <w:rFonts w:ascii="宋体" w:hAnsi="宋体" w:eastAsia="宋体"/>
                <w:snapToGrid w:val="0"/>
                <w:color w:val="000000"/>
                <w:sz w:val="18"/>
                <w:szCs w:val="18"/>
              </w:rPr>
              <w:t>经济责任审计研究</w:t>
            </w:r>
          </w:p>
        </w:tc>
        <w:tc>
          <w:tcPr>
            <w:tcW w:w="60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napToGrid w:val="0"/>
                <w:color w:val="000000"/>
                <w:sz w:val="18"/>
                <w:szCs w:val="18"/>
              </w:rPr>
            </w:pPr>
            <w:r>
              <w:rPr>
                <w:rFonts w:ascii="宋体" w:hAnsi="宋体" w:eastAsia="宋体"/>
                <w:snapToGrid w:val="0"/>
                <w:color w:val="000000"/>
                <w:sz w:val="18"/>
                <w:szCs w:val="18"/>
              </w:rPr>
              <w:t>——研究经济责任审计的本质、职能和责任划分，以及如何科学作出审计评价</w:t>
            </w:r>
            <w:r>
              <w:rPr>
                <w:rFonts w:hint="eastAsia" w:ascii="宋体" w:hAnsi="宋体" w:eastAsia="宋体"/>
                <w:snapToGrid w:val="0"/>
                <w:color w:val="000000"/>
                <w:sz w:val="18"/>
                <w:szCs w:val="18"/>
              </w:rPr>
              <w:t>；</w:t>
            </w:r>
          </w:p>
          <w:p>
            <w:pPr>
              <w:spacing w:line="240" w:lineRule="exact"/>
              <w:rPr>
                <w:rFonts w:ascii="宋体" w:hAnsi="宋体" w:eastAsia="宋体"/>
                <w:snapToGrid w:val="0"/>
                <w:color w:val="000000"/>
                <w:sz w:val="18"/>
                <w:szCs w:val="18"/>
              </w:rPr>
            </w:pPr>
            <w:r>
              <w:rPr>
                <w:rFonts w:ascii="宋体" w:hAnsi="宋体" w:eastAsia="宋体"/>
                <w:snapToGrid w:val="0"/>
                <w:color w:val="000000"/>
                <w:sz w:val="18"/>
                <w:szCs w:val="18"/>
              </w:rPr>
              <w:t>——研究实现党政同责、同责同审的方式方法创新</w:t>
            </w:r>
            <w:r>
              <w:rPr>
                <w:rFonts w:hint="eastAsia" w:ascii="宋体" w:hAnsi="宋体" w:eastAsia="宋体"/>
                <w:snapToGrid w:val="0"/>
                <w:color w:val="000000"/>
                <w:sz w:val="18"/>
                <w:szCs w:val="18"/>
              </w:rPr>
              <w:t>；</w:t>
            </w:r>
          </w:p>
          <w:p>
            <w:pPr>
              <w:spacing w:line="240" w:lineRule="exact"/>
              <w:rPr>
                <w:rFonts w:ascii="宋体" w:hAnsi="宋体" w:eastAsia="宋体"/>
                <w:snapToGrid w:val="0"/>
                <w:color w:val="000000"/>
                <w:sz w:val="18"/>
                <w:szCs w:val="18"/>
              </w:rPr>
            </w:pPr>
            <w:r>
              <w:rPr>
                <w:rFonts w:ascii="宋体" w:hAnsi="宋体" w:eastAsia="宋体"/>
                <w:snapToGrid w:val="0"/>
                <w:color w:val="000000"/>
                <w:sz w:val="18"/>
                <w:szCs w:val="18"/>
              </w:rPr>
              <w:t>——</w:t>
            </w:r>
            <w:r>
              <w:rPr>
                <w:rFonts w:hint="eastAsia" w:ascii="宋体" w:hAnsi="宋体" w:eastAsia="宋体"/>
                <w:snapToGrid w:val="0"/>
                <w:color w:val="000000"/>
                <w:sz w:val="18"/>
                <w:szCs w:val="18"/>
              </w:rPr>
              <w:t>结合两办新规定研究我区经济责任审计的标准化与规范化问题：包括审计项目立项、现场审计、审计报告与结果报告、审计整改等各个环节的规范化、标准化；</w:t>
            </w:r>
          </w:p>
          <w:p>
            <w:pPr>
              <w:spacing w:line="240" w:lineRule="exact"/>
              <w:rPr>
                <w:rFonts w:ascii="宋体" w:hAnsi="宋体" w:eastAsia="宋体"/>
                <w:snapToGrid w:val="0"/>
                <w:color w:val="000000"/>
                <w:sz w:val="18"/>
                <w:szCs w:val="18"/>
              </w:rPr>
            </w:pPr>
            <w:r>
              <w:rPr>
                <w:rFonts w:ascii="宋体" w:hAnsi="宋体" w:eastAsia="宋体"/>
                <w:snapToGrid w:val="0"/>
                <w:color w:val="000000"/>
                <w:sz w:val="18"/>
                <w:szCs w:val="18"/>
              </w:rPr>
              <w:t>——</w:t>
            </w:r>
            <w:r>
              <w:rPr>
                <w:rFonts w:hint="eastAsia" w:ascii="宋体" w:hAnsi="宋体" w:eastAsia="宋体"/>
                <w:snapToGrid w:val="0"/>
                <w:color w:val="000000"/>
                <w:sz w:val="18"/>
                <w:szCs w:val="18"/>
              </w:rPr>
              <w:t>经济责任审计数据收集与整理研究；</w:t>
            </w:r>
          </w:p>
          <w:p>
            <w:pPr>
              <w:spacing w:line="240" w:lineRule="exact"/>
              <w:rPr>
                <w:rFonts w:ascii="宋体" w:hAnsi="宋体" w:eastAsia="宋体"/>
                <w:snapToGrid w:val="0"/>
                <w:color w:val="000000"/>
                <w:sz w:val="18"/>
                <w:szCs w:val="18"/>
              </w:rPr>
            </w:pPr>
            <w:r>
              <w:rPr>
                <w:rFonts w:ascii="宋体" w:hAnsi="宋体" w:eastAsia="宋体"/>
                <w:snapToGrid w:val="0"/>
                <w:color w:val="000000"/>
                <w:sz w:val="18"/>
                <w:szCs w:val="18"/>
              </w:rPr>
              <w:t>——对经济责任审计中的重点案例进行深入剖析、总结、归纳和提炼，提高审计成果利用深度</w:t>
            </w:r>
            <w:r>
              <w:rPr>
                <w:rFonts w:hint="eastAsia" w:ascii="宋体" w:hAnsi="宋体" w:eastAsia="宋体"/>
                <w:snapToGrid w:val="0"/>
                <w:color w:val="000000"/>
                <w:sz w:val="18"/>
                <w:szCs w:val="18"/>
              </w:rPr>
              <w:t>；</w:t>
            </w:r>
          </w:p>
        </w:tc>
      </w:tr>
      <w:tr>
        <w:tblPrEx>
          <w:tblCellMar>
            <w:top w:w="0" w:type="dxa"/>
            <w:left w:w="108" w:type="dxa"/>
            <w:bottom w:w="0" w:type="dxa"/>
            <w:right w:w="108" w:type="dxa"/>
          </w:tblCellMar>
        </w:tblPrEx>
        <w:trPr>
          <w:trHeight w:val="982"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宋体"/>
                <w:snapToGrid w:val="0"/>
                <w:color w:val="000000"/>
                <w:sz w:val="18"/>
                <w:szCs w:val="18"/>
              </w:rPr>
            </w:pP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napToGrid w:val="0"/>
                <w:color w:val="000000"/>
                <w:sz w:val="18"/>
                <w:szCs w:val="18"/>
              </w:rPr>
            </w:pPr>
            <w:r>
              <w:rPr>
                <w:rFonts w:ascii="宋体" w:hAnsi="宋体" w:eastAsia="宋体"/>
                <w:snapToGrid w:val="0"/>
                <w:color w:val="000000"/>
                <w:sz w:val="18"/>
                <w:szCs w:val="18"/>
              </w:rPr>
              <w:t>金融审计研究</w:t>
            </w:r>
          </w:p>
        </w:tc>
        <w:tc>
          <w:tcPr>
            <w:tcW w:w="60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napToGrid w:val="0"/>
                <w:color w:val="000000"/>
                <w:sz w:val="18"/>
                <w:szCs w:val="18"/>
              </w:rPr>
            </w:pPr>
            <w:r>
              <w:rPr>
                <w:rFonts w:ascii="宋体" w:hAnsi="宋体" w:eastAsia="宋体"/>
                <w:snapToGrid w:val="0"/>
                <w:color w:val="000000"/>
                <w:sz w:val="18"/>
                <w:szCs w:val="18"/>
              </w:rPr>
              <w:t>——研究</w:t>
            </w:r>
            <w:r>
              <w:rPr>
                <w:rFonts w:hint="eastAsia" w:ascii="宋体" w:hAnsi="宋体" w:eastAsia="宋体"/>
                <w:snapToGrid w:val="0"/>
                <w:color w:val="000000"/>
                <w:sz w:val="18"/>
                <w:szCs w:val="18"/>
              </w:rPr>
              <w:t>审计如何在防范地区性、系统性金融风险中发挥监督预警作用；</w:t>
            </w:r>
          </w:p>
          <w:p>
            <w:pPr>
              <w:spacing w:line="240" w:lineRule="exact"/>
              <w:rPr>
                <w:rFonts w:ascii="宋体" w:hAnsi="宋体" w:eastAsia="宋体"/>
                <w:snapToGrid w:val="0"/>
                <w:color w:val="000000"/>
                <w:sz w:val="18"/>
                <w:szCs w:val="18"/>
              </w:rPr>
            </w:pPr>
            <w:r>
              <w:rPr>
                <w:rFonts w:ascii="宋体" w:hAnsi="宋体" w:eastAsia="宋体"/>
                <w:snapToGrid w:val="0"/>
                <w:color w:val="000000"/>
                <w:sz w:val="18"/>
                <w:szCs w:val="18"/>
              </w:rPr>
              <w:t>——对金融审计中的重点案例进行深入剖析、总结、归纳和提炼，提高审计成果利用深度</w:t>
            </w:r>
            <w:r>
              <w:rPr>
                <w:rFonts w:hint="eastAsia" w:ascii="宋体" w:hAnsi="宋体" w:eastAsia="宋体"/>
                <w:snapToGrid w:val="0"/>
                <w:color w:val="000000"/>
                <w:sz w:val="18"/>
                <w:szCs w:val="18"/>
              </w:rPr>
              <w:t>；</w:t>
            </w:r>
          </w:p>
        </w:tc>
      </w:tr>
      <w:tr>
        <w:tblPrEx>
          <w:tblCellMar>
            <w:top w:w="0" w:type="dxa"/>
            <w:left w:w="108" w:type="dxa"/>
            <w:bottom w:w="0" w:type="dxa"/>
            <w:right w:w="108" w:type="dxa"/>
          </w:tblCellMar>
        </w:tblPrEx>
        <w:trPr>
          <w:trHeight w:val="1400"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宋体"/>
                <w:snapToGrid w:val="0"/>
                <w:color w:val="000000"/>
                <w:sz w:val="18"/>
                <w:szCs w:val="18"/>
              </w:rPr>
            </w:pP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napToGrid w:val="0"/>
                <w:color w:val="000000"/>
                <w:sz w:val="18"/>
                <w:szCs w:val="18"/>
              </w:rPr>
            </w:pPr>
            <w:r>
              <w:rPr>
                <w:rFonts w:ascii="宋体" w:hAnsi="宋体" w:eastAsia="宋体"/>
                <w:snapToGrid w:val="0"/>
                <w:color w:val="000000"/>
                <w:sz w:val="18"/>
                <w:szCs w:val="18"/>
              </w:rPr>
              <w:t>企业审计研究</w:t>
            </w:r>
          </w:p>
        </w:tc>
        <w:tc>
          <w:tcPr>
            <w:tcW w:w="60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napToGrid w:val="0"/>
                <w:color w:val="000000"/>
                <w:sz w:val="18"/>
                <w:szCs w:val="18"/>
              </w:rPr>
            </w:pPr>
            <w:r>
              <w:rPr>
                <w:rFonts w:ascii="宋体" w:hAnsi="宋体" w:eastAsia="宋体"/>
                <w:snapToGrid w:val="0"/>
                <w:color w:val="000000"/>
                <w:sz w:val="18"/>
                <w:szCs w:val="18"/>
              </w:rPr>
              <w:t>——研究分析如何通过加大国有企业、国有资</w:t>
            </w:r>
            <w:r>
              <w:rPr>
                <w:rFonts w:hint="eastAsia" w:ascii="宋体" w:hAnsi="宋体" w:eastAsia="宋体"/>
                <w:snapToGrid w:val="0"/>
                <w:color w:val="000000"/>
                <w:sz w:val="18"/>
                <w:szCs w:val="18"/>
              </w:rPr>
              <w:t>本</w:t>
            </w:r>
            <w:r>
              <w:rPr>
                <w:rFonts w:ascii="宋体" w:hAnsi="宋体" w:eastAsia="宋体"/>
                <w:snapToGrid w:val="0"/>
                <w:color w:val="000000"/>
                <w:sz w:val="18"/>
                <w:szCs w:val="18"/>
              </w:rPr>
              <w:t>投资的审计力度，促进国有企业深化改革，特别是推动国有企业混合所有制改革，加快</w:t>
            </w:r>
            <w:r>
              <w:rPr>
                <w:rFonts w:hint="eastAsia" w:ascii="宋体" w:hAnsi="宋体" w:eastAsia="宋体"/>
                <w:snapToGrid w:val="0"/>
                <w:color w:val="000000"/>
                <w:sz w:val="18"/>
                <w:szCs w:val="18"/>
              </w:rPr>
              <w:t>我区</w:t>
            </w:r>
            <w:r>
              <w:rPr>
                <w:rFonts w:ascii="宋体" w:hAnsi="宋体" w:eastAsia="宋体"/>
                <w:snapToGrid w:val="0"/>
                <w:color w:val="000000"/>
                <w:sz w:val="18"/>
                <w:szCs w:val="18"/>
              </w:rPr>
              <w:t>国有经济布局优化、结构调整、战略性重组，推动国有资本做强做优做大</w:t>
            </w:r>
            <w:r>
              <w:rPr>
                <w:rFonts w:hint="eastAsia" w:ascii="宋体" w:hAnsi="宋体" w:eastAsia="宋体"/>
                <w:snapToGrid w:val="0"/>
                <w:color w:val="000000"/>
                <w:sz w:val="18"/>
                <w:szCs w:val="18"/>
              </w:rPr>
              <w:t>；</w:t>
            </w:r>
            <w:r>
              <w:rPr>
                <w:rFonts w:ascii="宋体" w:hAnsi="宋体" w:eastAsia="宋体"/>
                <w:snapToGrid w:val="0"/>
                <w:color w:val="000000"/>
                <w:sz w:val="18"/>
                <w:szCs w:val="18"/>
              </w:rPr>
              <w:br w:type="textWrapping"/>
            </w:r>
            <w:r>
              <w:rPr>
                <w:rFonts w:ascii="宋体" w:hAnsi="宋体" w:eastAsia="宋体"/>
                <w:snapToGrid w:val="0"/>
                <w:color w:val="000000"/>
                <w:sz w:val="18"/>
                <w:szCs w:val="18"/>
              </w:rPr>
              <w:t>——对企业审计中的重点案例进行深入剖析、总结、归纳和提炼，提高审计成果利用深度</w:t>
            </w:r>
            <w:r>
              <w:rPr>
                <w:rFonts w:hint="eastAsia" w:ascii="宋体" w:hAnsi="宋体" w:eastAsia="宋体"/>
                <w:snapToGrid w:val="0"/>
                <w:color w:val="000000"/>
                <w:sz w:val="18"/>
                <w:szCs w:val="18"/>
              </w:rPr>
              <w:t>；</w:t>
            </w:r>
          </w:p>
        </w:tc>
      </w:tr>
      <w:tr>
        <w:tblPrEx>
          <w:tblCellMar>
            <w:top w:w="0" w:type="dxa"/>
            <w:left w:w="108" w:type="dxa"/>
            <w:bottom w:w="0" w:type="dxa"/>
            <w:right w:w="108" w:type="dxa"/>
          </w:tblCellMar>
        </w:tblPrEx>
        <w:trPr>
          <w:trHeight w:val="473"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宋体"/>
                <w:b/>
                <w:snapToGrid w:val="0"/>
                <w:color w:val="000000"/>
                <w:sz w:val="18"/>
                <w:szCs w:val="18"/>
              </w:rPr>
            </w:pPr>
            <w:r>
              <w:rPr>
                <w:rFonts w:ascii="宋体" w:hAnsi="宋体" w:eastAsia="宋体"/>
                <w:b/>
                <w:snapToGrid w:val="0"/>
                <w:color w:val="000000"/>
                <w:sz w:val="18"/>
                <w:szCs w:val="18"/>
              </w:rPr>
              <w:t>分类</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宋体"/>
                <w:b/>
                <w:snapToGrid w:val="0"/>
                <w:color w:val="000000"/>
                <w:sz w:val="18"/>
                <w:szCs w:val="18"/>
              </w:rPr>
            </w:pPr>
            <w:r>
              <w:rPr>
                <w:rFonts w:hint="eastAsia" w:ascii="宋体" w:hAnsi="宋体" w:eastAsia="宋体"/>
                <w:b/>
                <w:snapToGrid w:val="0"/>
                <w:color w:val="000000"/>
                <w:sz w:val="18"/>
                <w:szCs w:val="18"/>
              </w:rPr>
              <w:t>研究主题</w:t>
            </w:r>
          </w:p>
        </w:tc>
        <w:tc>
          <w:tcPr>
            <w:tcW w:w="60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宋体"/>
                <w:b/>
                <w:snapToGrid w:val="0"/>
                <w:color w:val="000000"/>
                <w:sz w:val="18"/>
                <w:szCs w:val="18"/>
              </w:rPr>
            </w:pPr>
            <w:r>
              <w:rPr>
                <w:rFonts w:hint="eastAsia" w:ascii="宋体" w:hAnsi="宋体" w:eastAsia="宋体"/>
                <w:b/>
                <w:snapToGrid w:val="0"/>
                <w:color w:val="000000"/>
                <w:sz w:val="18"/>
                <w:szCs w:val="18"/>
              </w:rPr>
              <w:t>研究内容</w:t>
            </w:r>
          </w:p>
        </w:tc>
      </w:tr>
      <w:tr>
        <w:tblPrEx>
          <w:tblCellMar>
            <w:top w:w="0" w:type="dxa"/>
            <w:left w:w="108" w:type="dxa"/>
            <w:bottom w:w="0" w:type="dxa"/>
            <w:right w:w="108" w:type="dxa"/>
          </w:tblCellMar>
        </w:tblPrEx>
        <w:trPr>
          <w:trHeight w:val="1363" w:hRule="atLeast"/>
        </w:trPr>
        <w:tc>
          <w:tcPr>
            <w:tcW w:w="675" w:type="dxa"/>
            <w:vMerge w:val="restart"/>
            <w:tcBorders>
              <w:top w:val="single" w:color="auto" w:sz="4" w:space="0"/>
              <w:left w:val="single" w:color="auto" w:sz="4" w:space="0"/>
              <w:right w:val="single" w:color="auto" w:sz="4" w:space="0"/>
            </w:tcBorders>
            <w:noWrap w:val="0"/>
            <w:vAlign w:val="center"/>
          </w:tcPr>
          <w:p>
            <w:pPr>
              <w:spacing w:line="260" w:lineRule="exact"/>
              <w:jc w:val="center"/>
              <w:rPr>
                <w:rFonts w:ascii="宋体" w:hAnsi="宋体" w:eastAsia="宋体"/>
                <w:snapToGrid w:val="0"/>
                <w:color w:val="000000"/>
                <w:sz w:val="18"/>
                <w:szCs w:val="18"/>
              </w:rPr>
            </w:pPr>
            <w:r>
              <w:rPr>
                <w:rFonts w:ascii="宋体" w:hAnsi="宋体" w:eastAsia="宋体"/>
                <w:snapToGrid w:val="0"/>
                <w:color w:val="000000"/>
                <w:sz w:val="18"/>
                <w:szCs w:val="18"/>
              </w:rPr>
              <w:t>审计</w:t>
            </w:r>
            <w:r>
              <w:rPr>
                <w:rFonts w:hint="eastAsia" w:ascii="宋体" w:hAnsi="宋体" w:eastAsia="宋体"/>
                <w:snapToGrid w:val="0"/>
                <w:color w:val="000000"/>
                <w:sz w:val="18"/>
                <w:szCs w:val="18"/>
              </w:rPr>
              <w:t>研究</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eastAsia="宋体"/>
                <w:snapToGrid w:val="0"/>
                <w:color w:val="000000"/>
                <w:sz w:val="18"/>
                <w:szCs w:val="18"/>
              </w:rPr>
            </w:pPr>
            <w:r>
              <w:rPr>
                <w:rFonts w:hint="eastAsia" w:ascii="宋体" w:hAnsi="宋体" w:eastAsia="宋体"/>
                <w:snapToGrid w:val="0"/>
                <w:color w:val="000000"/>
                <w:sz w:val="18"/>
                <w:szCs w:val="18"/>
              </w:rPr>
              <w:t>科技和文化审计研究</w:t>
            </w:r>
          </w:p>
        </w:tc>
        <w:tc>
          <w:tcPr>
            <w:tcW w:w="60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eastAsia="宋体"/>
                <w:snapToGrid w:val="0"/>
                <w:color w:val="000000"/>
                <w:sz w:val="18"/>
                <w:szCs w:val="18"/>
              </w:rPr>
            </w:pPr>
            <w:r>
              <w:rPr>
                <w:rFonts w:hint="eastAsia" w:ascii="宋体" w:hAnsi="宋体" w:eastAsia="宋体"/>
                <w:snapToGrid w:val="0"/>
                <w:color w:val="000000"/>
                <w:sz w:val="18"/>
                <w:szCs w:val="18"/>
              </w:rPr>
              <w:t>——围绕科技创新，开展相关审计研究；</w:t>
            </w:r>
          </w:p>
          <w:p>
            <w:pPr>
              <w:spacing w:line="260" w:lineRule="exact"/>
              <w:rPr>
                <w:rFonts w:ascii="宋体" w:hAnsi="宋体" w:eastAsia="宋体"/>
                <w:snapToGrid w:val="0"/>
                <w:color w:val="000000"/>
                <w:sz w:val="18"/>
                <w:szCs w:val="18"/>
              </w:rPr>
            </w:pPr>
            <w:r>
              <w:rPr>
                <w:rFonts w:hint="eastAsia" w:ascii="宋体" w:hAnsi="宋体" w:eastAsia="宋体"/>
                <w:snapToGrid w:val="0"/>
                <w:color w:val="000000"/>
                <w:sz w:val="18"/>
                <w:szCs w:val="18"/>
              </w:rPr>
              <w:t>——围绕公共文化服务体系建设、文化管理体制改革、文化企业体制改革和经营发展情况的相关审计，研究审计如何在助推本地区公共文化服务水平和健全现代化产业体系中发挥作用；</w:t>
            </w:r>
          </w:p>
        </w:tc>
      </w:tr>
      <w:tr>
        <w:tblPrEx>
          <w:tblCellMar>
            <w:top w:w="0" w:type="dxa"/>
            <w:left w:w="108" w:type="dxa"/>
            <w:bottom w:w="0" w:type="dxa"/>
            <w:right w:w="108" w:type="dxa"/>
          </w:tblCellMar>
        </w:tblPrEx>
        <w:trPr>
          <w:trHeight w:val="1539" w:hRule="atLeast"/>
        </w:trPr>
        <w:tc>
          <w:tcPr>
            <w:tcW w:w="675" w:type="dxa"/>
            <w:vMerge w:val="continue"/>
            <w:tcBorders>
              <w:left w:val="single" w:color="auto" w:sz="4" w:space="0"/>
              <w:right w:val="single" w:color="auto" w:sz="4" w:space="0"/>
            </w:tcBorders>
            <w:noWrap w:val="0"/>
            <w:vAlign w:val="center"/>
          </w:tcPr>
          <w:p>
            <w:pPr>
              <w:spacing w:line="260" w:lineRule="exact"/>
              <w:jc w:val="center"/>
              <w:rPr>
                <w:rFonts w:ascii="宋体" w:hAnsi="宋体" w:eastAsia="宋体"/>
                <w:snapToGrid w:val="0"/>
                <w:color w:val="000000"/>
                <w:sz w:val="18"/>
                <w:szCs w:val="18"/>
              </w:rPr>
            </w:pP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eastAsia="宋体"/>
                <w:snapToGrid w:val="0"/>
                <w:color w:val="000000"/>
                <w:sz w:val="18"/>
                <w:szCs w:val="18"/>
              </w:rPr>
            </w:pPr>
            <w:r>
              <w:rPr>
                <w:rFonts w:ascii="宋体" w:hAnsi="宋体" w:eastAsia="宋体"/>
                <w:snapToGrid w:val="0"/>
                <w:color w:val="000000"/>
                <w:sz w:val="18"/>
                <w:szCs w:val="18"/>
              </w:rPr>
              <w:t>资源环境审计研究</w:t>
            </w:r>
          </w:p>
        </w:tc>
        <w:tc>
          <w:tcPr>
            <w:tcW w:w="60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eastAsia="宋体"/>
                <w:snapToGrid w:val="0"/>
                <w:color w:val="000000"/>
                <w:sz w:val="18"/>
                <w:szCs w:val="18"/>
              </w:rPr>
            </w:pPr>
            <w:r>
              <w:rPr>
                <w:rFonts w:ascii="宋体" w:hAnsi="宋体" w:eastAsia="宋体"/>
                <w:snapToGrid w:val="0"/>
                <w:color w:val="000000"/>
                <w:sz w:val="18"/>
                <w:szCs w:val="18"/>
              </w:rPr>
              <w:t>——</w:t>
            </w:r>
            <w:r>
              <w:rPr>
                <w:rFonts w:hint="eastAsia" w:ascii="宋体" w:hAnsi="宋体" w:eastAsia="宋体"/>
                <w:snapToGrid w:val="0"/>
                <w:color w:val="000000"/>
                <w:sz w:val="18"/>
                <w:szCs w:val="18"/>
              </w:rPr>
              <w:t>深化对</w:t>
            </w:r>
            <w:r>
              <w:rPr>
                <w:rFonts w:ascii="宋体" w:hAnsi="宋体" w:eastAsia="宋体"/>
                <w:snapToGrid w:val="0"/>
                <w:color w:val="000000"/>
                <w:sz w:val="18"/>
                <w:szCs w:val="18"/>
              </w:rPr>
              <w:t>领导干部自然资源资产离任（任中）审计</w:t>
            </w:r>
            <w:r>
              <w:rPr>
                <w:rFonts w:hint="eastAsia" w:ascii="宋体" w:hAnsi="宋体" w:eastAsia="宋体"/>
                <w:snapToGrid w:val="0"/>
                <w:color w:val="000000"/>
                <w:sz w:val="18"/>
                <w:szCs w:val="18"/>
              </w:rPr>
              <w:t>实务</w:t>
            </w:r>
            <w:r>
              <w:rPr>
                <w:rFonts w:ascii="宋体" w:hAnsi="宋体" w:eastAsia="宋体"/>
                <w:snapToGrid w:val="0"/>
                <w:color w:val="000000"/>
                <w:sz w:val="18"/>
                <w:szCs w:val="18"/>
              </w:rPr>
              <w:t>研究</w:t>
            </w:r>
            <w:r>
              <w:rPr>
                <w:rFonts w:hint="eastAsia" w:ascii="宋体" w:hAnsi="宋体" w:eastAsia="宋体"/>
                <w:snapToGrid w:val="0"/>
                <w:color w:val="000000"/>
                <w:sz w:val="18"/>
                <w:szCs w:val="18"/>
              </w:rPr>
              <w:t>；</w:t>
            </w:r>
            <w:r>
              <w:rPr>
                <w:rFonts w:ascii="宋体" w:hAnsi="宋体" w:eastAsia="宋体"/>
                <w:snapToGrid w:val="0"/>
                <w:color w:val="000000"/>
                <w:sz w:val="18"/>
                <w:szCs w:val="18"/>
              </w:rPr>
              <w:br w:type="textWrapping"/>
            </w:r>
            <w:r>
              <w:rPr>
                <w:rFonts w:ascii="宋体" w:hAnsi="宋体" w:eastAsia="宋体"/>
                <w:snapToGrid w:val="0"/>
                <w:color w:val="000000"/>
                <w:sz w:val="18"/>
                <w:szCs w:val="18"/>
              </w:rPr>
              <w:t>——对资源环境审计中的重点案例进行深入剖析、总结、归纳和提炼，提高审计成果利用深度</w:t>
            </w:r>
            <w:r>
              <w:rPr>
                <w:rFonts w:hint="eastAsia" w:ascii="宋体" w:hAnsi="宋体" w:eastAsia="宋体"/>
                <w:snapToGrid w:val="0"/>
                <w:color w:val="000000"/>
                <w:sz w:val="18"/>
                <w:szCs w:val="18"/>
              </w:rPr>
              <w:t>；</w:t>
            </w:r>
          </w:p>
        </w:tc>
      </w:tr>
      <w:tr>
        <w:tblPrEx>
          <w:tblCellMar>
            <w:top w:w="0" w:type="dxa"/>
            <w:left w:w="108" w:type="dxa"/>
            <w:bottom w:w="0" w:type="dxa"/>
            <w:right w:w="108" w:type="dxa"/>
          </w:tblCellMar>
        </w:tblPrEx>
        <w:trPr>
          <w:trHeight w:val="2127" w:hRule="atLeast"/>
        </w:trPr>
        <w:tc>
          <w:tcPr>
            <w:tcW w:w="675" w:type="dxa"/>
            <w:vMerge w:val="continue"/>
            <w:tcBorders>
              <w:left w:val="single" w:color="auto" w:sz="4" w:space="0"/>
              <w:right w:val="single" w:color="auto" w:sz="4" w:space="0"/>
            </w:tcBorders>
            <w:noWrap w:val="0"/>
            <w:vAlign w:val="center"/>
          </w:tcPr>
          <w:p>
            <w:pPr>
              <w:spacing w:line="260" w:lineRule="exact"/>
              <w:jc w:val="center"/>
              <w:rPr>
                <w:rFonts w:ascii="宋体" w:hAnsi="宋体" w:eastAsia="宋体"/>
                <w:snapToGrid w:val="0"/>
                <w:color w:val="000000"/>
                <w:sz w:val="18"/>
                <w:szCs w:val="18"/>
              </w:rPr>
            </w:pP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eastAsia="宋体"/>
                <w:snapToGrid w:val="0"/>
                <w:color w:val="000000"/>
                <w:sz w:val="18"/>
                <w:szCs w:val="18"/>
              </w:rPr>
            </w:pPr>
            <w:r>
              <w:rPr>
                <w:rFonts w:ascii="宋体" w:hAnsi="宋体" w:eastAsia="宋体"/>
                <w:snapToGrid w:val="0"/>
                <w:color w:val="000000"/>
                <w:sz w:val="18"/>
                <w:szCs w:val="18"/>
              </w:rPr>
              <w:t>民生审计研究</w:t>
            </w:r>
          </w:p>
        </w:tc>
        <w:tc>
          <w:tcPr>
            <w:tcW w:w="60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eastAsia="宋体"/>
                <w:snapToGrid w:val="0"/>
                <w:color w:val="000000"/>
                <w:sz w:val="18"/>
                <w:szCs w:val="18"/>
              </w:rPr>
            </w:pPr>
            <w:r>
              <w:rPr>
                <w:rFonts w:hint="eastAsia" w:ascii="宋体" w:hAnsi="宋体" w:eastAsia="宋体"/>
                <w:snapToGrid w:val="0"/>
                <w:color w:val="000000"/>
                <w:sz w:val="18"/>
                <w:szCs w:val="18"/>
              </w:rPr>
              <w:t>——研究审计如何在脱贫攻坚与乡村振兴的有效衔接中发挥作用；</w:t>
            </w:r>
          </w:p>
          <w:p>
            <w:pPr>
              <w:spacing w:line="260" w:lineRule="exact"/>
              <w:rPr>
                <w:rFonts w:ascii="宋体" w:hAnsi="宋体" w:eastAsia="宋体"/>
                <w:snapToGrid w:val="0"/>
                <w:color w:val="000000"/>
                <w:sz w:val="18"/>
                <w:szCs w:val="18"/>
              </w:rPr>
            </w:pPr>
            <w:r>
              <w:rPr>
                <w:rFonts w:ascii="宋体" w:hAnsi="宋体" w:eastAsia="宋体"/>
                <w:snapToGrid w:val="0"/>
                <w:color w:val="000000"/>
                <w:sz w:val="18"/>
                <w:szCs w:val="18"/>
              </w:rPr>
              <w:t>——研究分析如何通过加大对</w:t>
            </w:r>
            <w:r>
              <w:rPr>
                <w:rFonts w:hint="eastAsia" w:ascii="宋体" w:hAnsi="宋体" w:eastAsia="宋体"/>
                <w:snapToGrid w:val="0"/>
                <w:color w:val="000000"/>
                <w:sz w:val="18"/>
                <w:szCs w:val="18"/>
              </w:rPr>
              <w:t>医疗</w:t>
            </w:r>
            <w:r>
              <w:rPr>
                <w:rFonts w:ascii="宋体" w:hAnsi="宋体" w:eastAsia="宋体"/>
                <w:snapToGrid w:val="0"/>
                <w:color w:val="000000"/>
                <w:sz w:val="18"/>
                <w:szCs w:val="18"/>
              </w:rPr>
              <w:t>、养老、保障性安居工程等审计力度，</w:t>
            </w:r>
            <w:r>
              <w:rPr>
                <w:rFonts w:hint="eastAsia" w:ascii="宋体" w:hAnsi="宋体" w:eastAsia="宋体"/>
                <w:snapToGrid w:val="0"/>
                <w:color w:val="000000"/>
                <w:sz w:val="18"/>
                <w:szCs w:val="18"/>
              </w:rPr>
              <w:t>促进提升公共卫生服务水平和医疗资源均衡配置，</w:t>
            </w:r>
            <w:r>
              <w:rPr>
                <w:rFonts w:ascii="宋体" w:hAnsi="宋体" w:eastAsia="宋体"/>
                <w:snapToGrid w:val="0"/>
                <w:color w:val="000000"/>
                <w:sz w:val="18"/>
                <w:szCs w:val="18"/>
              </w:rPr>
              <w:t>促进增强人民群众的幸福感、获得感</w:t>
            </w:r>
            <w:r>
              <w:rPr>
                <w:rFonts w:hint="eastAsia" w:ascii="宋体" w:hAnsi="宋体" w:eastAsia="宋体"/>
                <w:snapToGrid w:val="0"/>
                <w:color w:val="000000"/>
                <w:sz w:val="18"/>
                <w:szCs w:val="18"/>
              </w:rPr>
              <w:t>、安全感；</w:t>
            </w:r>
          </w:p>
          <w:p>
            <w:pPr>
              <w:spacing w:line="260" w:lineRule="exact"/>
              <w:rPr>
                <w:rFonts w:ascii="宋体" w:hAnsi="宋体" w:eastAsia="宋体"/>
                <w:snapToGrid w:val="0"/>
                <w:color w:val="000000"/>
                <w:sz w:val="18"/>
                <w:szCs w:val="18"/>
              </w:rPr>
            </w:pPr>
            <w:r>
              <w:rPr>
                <w:rFonts w:hint="eastAsia" w:ascii="宋体" w:hAnsi="宋体" w:eastAsia="宋体"/>
                <w:snapToGrid w:val="0"/>
                <w:color w:val="000000"/>
                <w:sz w:val="18"/>
                <w:szCs w:val="18"/>
              </w:rPr>
              <w:t>——研究审计如何在促进建设高质量教育体系中发挥重要作用；</w:t>
            </w:r>
            <w:r>
              <w:rPr>
                <w:rFonts w:ascii="宋体" w:hAnsi="宋体" w:eastAsia="宋体"/>
                <w:snapToGrid w:val="0"/>
                <w:color w:val="000000"/>
                <w:sz w:val="18"/>
                <w:szCs w:val="18"/>
              </w:rPr>
              <w:br w:type="textWrapping"/>
            </w:r>
            <w:r>
              <w:rPr>
                <w:rFonts w:ascii="宋体" w:hAnsi="宋体" w:eastAsia="宋体"/>
                <w:snapToGrid w:val="0"/>
                <w:color w:val="000000"/>
                <w:sz w:val="18"/>
                <w:szCs w:val="18"/>
              </w:rPr>
              <w:t>——对民生审计中的重点案例进行深入剖析、总结、归纳和提炼，提高审计成果利用深度</w:t>
            </w:r>
            <w:r>
              <w:rPr>
                <w:rFonts w:hint="eastAsia" w:ascii="宋体" w:hAnsi="宋体" w:eastAsia="宋体"/>
                <w:snapToGrid w:val="0"/>
                <w:color w:val="000000"/>
                <w:sz w:val="18"/>
                <w:szCs w:val="18"/>
              </w:rPr>
              <w:t>；</w:t>
            </w:r>
          </w:p>
        </w:tc>
      </w:tr>
      <w:tr>
        <w:tblPrEx>
          <w:tblCellMar>
            <w:top w:w="0" w:type="dxa"/>
            <w:left w:w="108" w:type="dxa"/>
            <w:bottom w:w="0" w:type="dxa"/>
            <w:right w:w="108" w:type="dxa"/>
          </w:tblCellMar>
        </w:tblPrEx>
        <w:trPr>
          <w:trHeight w:val="1406" w:hRule="atLeast"/>
        </w:trPr>
        <w:tc>
          <w:tcPr>
            <w:tcW w:w="675" w:type="dxa"/>
            <w:vMerge w:val="continue"/>
            <w:tcBorders>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宋体"/>
                <w:snapToGrid w:val="0"/>
                <w:color w:val="000000"/>
                <w:sz w:val="18"/>
                <w:szCs w:val="18"/>
              </w:rPr>
            </w:pP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eastAsia="宋体"/>
                <w:snapToGrid w:val="0"/>
                <w:color w:val="000000"/>
                <w:sz w:val="18"/>
                <w:szCs w:val="18"/>
              </w:rPr>
            </w:pPr>
            <w:r>
              <w:rPr>
                <w:rFonts w:ascii="宋体" w:hAnsi="宋体" w:eastAsia="宋体"/>
                <w:snapToGrid w:val="0"/>
                <w:color w:val="000000"/>
                <w:sz w:val="18"/>
                <w:szCs w:val="18"/>
              </w:rPr>
              <w:t>投资审计研究</w:t>
            </w:r>
          </w:p>
        </w:tc>
        <w:tc>
          <w:tcPr>
            <w:tcW w:w="60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宋体" w:hAnsi="宋体" w:eastAsia="宋体"/>
                <w:snapToGrid w:val="0"/>
                <w:color w:val="000000"/>
                <w:sz w:val="18"/>
                <w:szCs w:val="18"/>
              </w:rPr>
            </w:pPr>
            <w:r>
              <w:rPr>
                <w:rFonts w:ascii="宋体" w:hAnsi="宋体" w:eastAsia="宋体"/>
                <w:snapToGrid w:val="0"/>
                <w:color w:val="000000"/>
                <w:sz w:val="18"/>
                <w:szCs w:val="18"/>
              </w:rPr>
              <w:t>——研究分析投资审计如何突出重点、量力而行，规范发展、确保质量，推动深化投融资体制改革</w:t>
            </w:r>
            <w:r>
              <w:rPr>
                <w:rFonts w:hint="eastAsia" w:ascii="宋体" w:hAnsi="宋体" w:eastAsia="宋体"/>
                <w:snapToGrid w:val="0"/>
                <w:color w:val="000000"/>
                <w:sz w:val="18"/>
                <w:szCs w:val="18"/>
              </w:rPr>
              <w:t>；</w:t>
            </w:r>
          </w:p>
          <w:p>
            <w:pPr>
              <w:spacing w:line="260" w:lineRule="exact"/>
              <w:rPr>
                <w:rFonts w:ascii="宋体" w:hAnsi="宋体" w:eastAsia="宋体"/>
                <w:snapToGrid w:val="0"/>
                <w:color w:val="000000"/>
                <w:sz w:val="18"/>
                <w:szCs w:val="18"/>
              </w:rPr>
            </w:pPr>
            <w:r>
              <w:rPr>
                <w:rFonts w:ascii="宋体" w:hAnsi="宋体" w:eastAsia="宋体"/>
                <w:snapToGrid w:val="0"/>
                <w:color w:val="000000"/>
                <w:sz w:val="18"/>
                <w:szCs w:val="18"/>
              </w:rPr>
              <w:t>——对投资审计中的重点案例进行深入剖析、总结、归纳和提炼，提高审计成果利用深度</w:t>
            </w:r>
            <w:r>
              <w:rPr>
                <w:rFonts w:hint="eastAsia" w:ascii="宋体" w:hAnsi="宋体" w:eastAsia="宋体"/>
                <w:snapToGrid w:val="0"/>
                <w:color w:val="000000"/>
                <w:sz w:val="18"/>
                <w:szCs w:val="18"/>
              </w:rPr>
              <w:t>；</w:t>
            </w:r>
          </w:p>
        </w:tc>
      </w:tr>
      <w:tr>
        <w:tblPrEx>
          <w:tblCellMar>
            <w:top w:w="0" w:type="dxa"/>
            <w:left w:w="108" w:type="dxa"/>
            <w:bottom w:w="0" w:type="dxa"/>
            <w:right w:w="108" w:type="dxa"/>
          </w:tblCellMar>
        </w:tblPrEx>
        <w:trPr>
          <w:trHeight w:val="2806"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eastAsia="宋体"/>
                <w:snapToGrid w:val="0"/>
                <w:color w:val="000000"/>
                <w:sz w:val="18"/>
                <w:szCs w:val="18"/>
              </w:rPr>
            </w:pPr>
            <w:r>
              <w:rPr>
                <w:rFonts w:hint="eastAsia" w:ascii="宋体" w:hAnsi="宋体" w:eastAsia="宋体"/>
                <w:snapToGrid w:val="0"/>
                <w:color w:val="000000"/>
                <w:sz w:val="18"/>
                <w:szCs w:val="18"/>
              </w:rPr>
              <w:t>科技强审</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eastAsia="宋体"/>
                <w:snapToGrid w:val="0"/>
                <w:color w:val="000000"/>
                <w:sz w:val="18"/>
                <w:szCs w:val="18"/>
              </w:rPr>
            </w:pPr>
            <w:r>
              <w:rPr>
                <w:rFonts w:hint="eastAsia" w:ascii="宋体" w:hAnsi="宋体" w:eastAsia="宋体"/>
                <w:snapToGrid w:val="0"/>
                <w:color w:val="000000"/>
                <w:sz w:val="18"/>
                <w:szCs w:val="18"/>
              </w:rPr>
              <w:t>大数据审计研究</w:t>
            </w:r>
          </w:p>
        </w:tc>
        <w:tc>
          <w:tcPr>
            <w:tcW w:w="60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eastAsia="宋体"/>
                <w:snapToGrid w:val="0"/>
                <w:color w:val="000000"/>
                <w:sz w:val="18"/>
                <w:szCs w:val="18"/>
              </w:rPr>
            </w:pPr>
            <w:r>
              <w:rPr>
                <w:rFonts w:ascii="宋体" w:hAnsi="宋体" w:eastAsia="宋体"/>
                <w:snapToGrid w:val="0"/>
                <w:color w:val="000000"/>
                <w:sz w:val="18"/>
                <w:szCs w:val="18"/>
              </w:rPr>
              <w:t>——对</w:t>
            </w:r>
            <w:r>
              <w:rPr>
                <w:rFonts w:hint="eastAsia" w:ascii="宋体" w:hAnsi="宋体" w:eastAsia="宋体"/>
                <w:snapToGrid w:val="0"/>
                <w:color w:val="000000"/>
                <w:sz w:val="18"/>
                <w:szCs w:val="18"/>
              </w:rPr>
              <w:t>“</w:t>
            </w:r>
            <w:r>
              <w:rPr>
                <w:rFonts w:ascii="宋体" w:hAnsi="宋体" w:eastAsia="宋体"/>
                <w:snapToGrid w:val="0"/>
                <w:color w:val="000000"/>
                <w:sz w:val="18"/>
                <w:szCs w:val="18"/>
              </w:rPr>
              <w:t>金审</w:t>
            </w:r>
            <w:r>
              <w:rPr>
                <w:rFonts w:hint="eastAsia" w:ascii="宋体" w:hAnsi="宋体" w:eastAsia="宋体"/>
                <w:snapToGrid w:val="0"/>
                <w:color w:val="000000"/>
                <w:sz w:val="18"/>
                <w:szCs w:val="18"/>
              </w:rPr>
              <w:t>工程”</w:t>
            </w:r>
            <w:r>
              <w:rPr>
                <w:rFonts w:ascii="宋体" w:hAnsi="宋体" w:eastAsia="宋体"/>
                <w:snapToGrid w:val="0"/>
                <w:color w:val="000000"/>
                <w:sz w:val="18"/>
                <w:szCs w:val="18"/>
              </w:rPr>
              <w:t>三期建设状况进行研究，包括存在问题分析、经验做法总结、提出可行建议等</w:t>
            </w:r>
            <w:r>
              <w:rPr>
                <w:rFonts w:hint="eastAsia" w:ascii="宋体" w:hAnsi="宋体" w:eastAsia="宋体"/>
                <w:snapToGrid w:val="0"/>
                <w:color w:val="000000"/>
                <w:sz w:val="18"/>
                <w:szCs w:val="18"/>
              </w:rPr>
              <w:t>；</w:t>
            </w:r>
          </w:p>
          <w:p>
            <w:pPr>
              <w:spacing w:line="260" w:lineRule="exact"/>
              <w:rPr>
                <w:rFonts w:ascii="宋体" w:hAnsi="宋体" w:eastAsia="宋体"/>
                <w:snapToGrid w:val="0"/>
                <w:color w:val="000000"/>
                <w:sz w:val="18"/>
                <w:szCs w:val="18"/>
              </w:rPr>
            </w:pPr>
            <w:r>
              <w:rPr>
                <w:rFonts w:hint="eastAsia" w:ascii="宋体" w:hAnsi="宋体" w:eastAsia="宋体"/>
                <w:snapToGrid w:val="0"/>
                <w:color w:val="000000"/>
                <w:sz w:val="18"/>
                <w:szCs w:val="18"/>
              </w:rPr>
              <w:t>——对大数据审计人才培养体系的探索和研究；</w:t>
            </w:r>
          </w:p>
          <w:p>
            <w:pPr>
              <w:spacing w:line="260" w:lineRule="exact"/>
              <w:rPr>
                <w:rFonts w:hint="eastAsia" w:ascii="宋体" w:hAnsi="宋体" w:eastAsia="宋体"/>
                <w:snapToGrid w:val="0"/>
                <w:color w:val="000000"/>
                <w:sz w:val="18"/>
                <w:szCs w:val="18"/>
              </w:rPr>
            </w:pPr>
            <w:r>
              <w:rPr>
                <w:rFonts w:ascii="宋体" w:hAnsi="宋体" w:eastAsia="宋体"/>
                <w:snapToGrid w:val="0"/>
                <w:color w:val="000000"/>
                <w:sz w:val="18"/>
                <w:szCs w:val="18"/>
              </w:rPr>
              <w:t>——对大数据技术在审计中的已有应用进行研究，包括各类技术的应用业务类型、应用成熟度等</w:t>
            </w:r>
            <w:r>
              <w:rPr>
                <w:rFonts w:hint="eastAsia" w:ascii="宋体" w:hAnsi="宋体" w:eastAsia="宋体"/>
                <w:snapToGrid w:val="0"/>
                <w:color w:val="000000"/>
                <w:sz w:val="18"/>
                <w:szCs w:val="18"/>
              </w:rPr>
              <w:t>；</w:t>
            </w:r>
          </w:p>
          <w:p>
            <w:pPr>
              <w:spacing w:line="260" w:lineRule="exact"/>
              <w:rPr>
                <w:rFonts w:hint="eastAsia" w:ascii="宋体" w:hAnsi="宋体" w:eastAsia="宋体"/>
                <w:snapToGrid w:val="0"/>
                <w:color w:val="000000"/>
                <w:sz w:val="18"/>
                <w:szCs w:val="18"/>
              </w:rPr>
            </w:pPr>
            <w:r>
              <w:rPr>
                <w:rFonts w:ascii="宋体" w:hAnsi="宋体" w:eastAsia="宋体"/>
                <w:snapToGrid w:val="0"/>
                <w:color w:val="000000"/>
                <w:sz w:val="18"/>
                <w:szCs w:val="18"/>
              </w:rPr>
              <w:t>——对前沿大数据技术方法在审计工作中的创新应用进行研究</w:t>
            </w:r>
            <w:r>
              <w:rPr>
                <w:rFonts w:hint="eastAsia" w:ascii="宋体" w:hAnsi="宋体" w:eastAsia="宋体"/>
                <w:snapToGrid w:val="0"/>
                <w:color w:val="000000"/>
                <w:sz w:val="18"/>
                <w:szCs w:val="18"/>
              </w:rPr>
              <w:t>；</w:t>
            </w:r>
          </w:p>
          <w:p>
            <w:pPr>
              <w:spacing w:line="260" w:lineRule="exact"/>
              <w:rPr>
                <w:rFonts w:hint="eastAsia" w:ascii="宋体" w:hAnsi="宋体" w:eastAsia="宋体"/>
                <w:snapToGrid w:val="0"/>
                <w:color w:val="000000"/>
                <w:sz w:val="18"/>
                <w:szCs w:val="18"/>
              </w:rPr>
            </w:pPr>
            <w:r>
              <w:rPr>
                <w:rFonts w:ascii="宋体" w:hAnsi="宋体" w:eastAsia="宋体"/>
                <w:snapToGrid w:val="0"/>
                <w:color w:val="000000"/>
                <w:sz w:val="18"/>
                <w:szCs w:val="18"/>
              </w:rPr>
              <w:t>——对大数据审计质量控制和风险防范体系进行研究</w:t>
            </w:r>
            <w:r>
              <w:rPr>
                <w:rFonts w:hint="eastAsia" w:ascii="宋体" w:hAnsi="宋体" w:eastAsia="宋体"/>
                <w:snapToGrid w:val="0"/>
                <w:color w:val="000000"/>
                <w:sz w:val="18"/>
                <w:szCs w:val="18"/>
              </w:rPr>
              <w:t>；</w:t>
            </w:r>
          </w:p>
          <w:p>
            <w:pPr>
              <w:spacing w:line="260" w:lineRule="exact"/>
              <w:rPr>
                <w:rFonts w:ascii="宋体" w:hAnsi="宋体" w:eastAsia="宋体"/>
                <w:snapToGrid w:val="0"/>
                <w:color w:val="000000"/>
                <w:sz w:val="18"/>
                <w:szCs w:val="18"/>
              </w:rPr>
            </w:pPr>
            <w:r>
              <w:rPr>
                <w:rFonts w:ascii="宋体" w:hAnsi="宋体" w:eastAsia="宋体"/>
                <w:snapToGrid w:val="0"/>
                <w:color w:val="000000"/>
                <w:sz w:val="18"/>
                <w:szCs w:val="18"/>
              </w:rPr>
              <w:t>——对大数据审计中</w:t>
            </w:r>
            <w:r>
              <w:rPr>
                <w:rFonts w:hint="eastAsia" w:ascii="宋体" w:hAnsi="宋体" w:eastAsia="宋体"/>
                <w:snapToGrid w:val="0"/>
                <w:color w:val="000000"/>
                <w:sz w:val="18"/>
                <w:szCs w:val="18"/>
              </w:rPr>
              <w:t>的</w:t>
            </w:r>
            <w:r>
              <w:rPr>
                <w:rFonts w:ascii="宋体" w:hAnsi="宋体" w:eastAsia="宋体"/>
                <w:snapToGrid w:val="0"/>
                <w:color w:val="000000"/>
                <w:sz w:val="18"/>
                <w:szCs w:val="18"/>
              </w:rPr>
              <w:t>电子证据证明力、管理、存储等的研究</w:t>
            </w:r>
            <w:r>
              <w:rPr>
                <w:rFonts w:hint="eastAsia" w:ascii="宋体" w:hAnsi="宋体" w:eastAsia="宋体"/>
                <w:snapToGrid w:val="0"/>
                <w:color w:val="000000"/>
                <w:sz w:val="18"/>
                <w:szCs w:val="18"/>
              </w:rPr>
              <w:t>；</w:t>
            </w:r>
            <w:r>
              <w:rPr>
                <w:rFonts w:ascii="宋体" w:hAnsi="宋体" w:eastAsia="宋体"/>
                <w:snapToGrid w:val="0"/>
                <w:color w:val="000000"/>
                <w:sz w:val="18"/>
                <w:szCs w:val="18"/>
              </w:rPr>
              <w:t>——对大数据审计组织方式、考核机制等的研究</w:t>
            </w:r>
            <w:r>
              <w:rPr>
                <w:rFonts w:hint="eastAsia" w:ascii="宋体" w:hAnsi="宋体" w:eastAsia="宋体"/>
                <w:snapToGrid w:val="0"/>
                <w:color w:val="000000"/>
                <w:sz w:val="18"/>
                <w:szCs w:val="18"/>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长城小标宋体">
    <w:altName w:val="宋体"/>
    <w:panose1 w:val="0201060901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9B4CB6"/>
    <w:rsid w:val="359B4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heme="minorBidi"/>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2021-04-06T08:08:00Z</dcterms:created>
  <dc:creator>admin</dc:creator>
  <cp:lastModifiedBy>admin</cp:lastModifiedBy>
  <dcterms:modified xsi:type="dcterms:W3CDTF">2021-04-06T08:09:03Z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641A3CCCDD71418CAE5DE1721FD1DC06</vt:lpwstr>
  </property>
</Properties>
</file>