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  <w:t>年审计专业继续教育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  <w:t>面授名额分配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/>
          <w:b/>
          <w:bCs/>
          <w:snapToGrid w:val="0"/>
          <w:color w:val="000000"/>
          <w:sz w:val="32"/>
          <w:szCs w:val="32"/>
        </w:rPr>
      </w:pPr>
    </w:p>
    <w:tbl>
      <w:tblPr>
        <w:tblStyle w:val="5"/>
        <w:tblW w:w="13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3381"/>
        <w:gridCol w:w="1878"/>
        <w:gridCol w:w="1503"/>
        <w:gridCol w:w="338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盟市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名额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盟市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呼和浩特市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锡林郭勒盟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包头市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乌兰察布市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呼伦贝尔市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鄂尔多斯市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兴安盟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巴彦淖尔市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通辽市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乌海市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赤峰市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阿拉善盟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F5734"/>
    <w:rsid w:val="74660E4F"/>
    <w:rsid w:val="79A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napToGrid w:val="0"/>
      <w:spacing w:line="579" w:lineRule="exact"/>
    </w:pPr>
    <w:rPr>
      <w:rFonts w:ascii="Times New Roman" w:hAnsi="Times New Roman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2025-04-30T07:29:00Z</dcterms:created>
  <dc:creator>sjt</dc:creator>
  <cp:lastModifiedBy>sjt</cp:lastModifiedBy>
  <dcterms:modified xsi:type="dcterms:W3CDTF">2025-04-30T07:35:57Z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8C7D3DEE2B7945CCB749AACBC9AB06D5</vt:lpwstr>
  </property>
</Properties>
</file>